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5E44" w14:textId="4429D837" w:rsidR="00940354" w:rsidRDefault="00940354" w:rsidP="0082474B">
      <w:pPr>
        <w:rPr>
          <w:rFonts w:ascii="Arial" w:hAnsi="Arial" w:cs="Arial"/>
        </w:rPr>
      </w:pPr>
    </w:p>
    <w:p w14:paraId="43130C53" w14:textId="34A8D654" w:rsidR="00940354" w:rsidRDefault="00940354" w:rsidP="0082474B">
      <w:pPr>
        <w:rPr>
          <w:rFonts w:ascii="Arial" w:hAnsi="Arial" w:cs="Arial"/>
        </w:rPr>
      </w:pPr>
    </w:p>
    <w:p w14:paraId="57A6B9AF" w14:textId="77777777" w:rsidR="009F41B0" w:rsidRDefault="009F41B0" w:rsidP="0082474B">
      <w:pPr>
        <w:rPr>
          <w:rFonts w:ascii="Arial" w:hAnsi="Arial" w:cs="Arial"/>
        </w:rPr>
      </w:pPr>
    </w:p>
    <w:p w14:paraId="36A804A5" w14:textId="75C2D47D" w:rsidR="009F41B0" w:rsidRDefault="005438EF" w:rsidP="0082474B">
      <w:pPr>
        <w:rPr>
          <w:rFonts w:ascii="Arial" w:hAnsi="Arial" w:cs="Arial"/>
        </w:rPr>
      </w:pPr>
      <w:r>
        <w:rPr>
          <w:rFonts w:ascii="Arial" w:hAnsi="Arial" w:cs="Arial"/>
        </w:rPr>
        <w:t xml:space="preserve">February </w:t>
      </w:r>
      <w:r w:rsidR="00201C09">
        <w:rPr>
          <w:rFonts w:ascii="Arial" w:hAnsi="Arial" w:cs="Arial"/>
        </w:rPr>
        <w:t>10</w:t>
      </w:r>
      <w:r>
        <w:rPr>
          <w:rFonts w:ascii="Arial" w:hAnsi="Arial" w:cs="Arial"/>
        </w:rPr>
        <w:t>, 2023</w:t>
      </w:r>
    </w:p>
    <w:p w14:paraId="632E9EDB" w14:textId="6C8D6156" w:rsidR="005438EF" w:rsidRDefault="005438EF" w:rsidP="0082474B">
      <w:pPr>
        <w:rPr>
          <w:rFonts w:ascii="Arial" w:hAnsi="Arial" w:cs="Arial"/>
        </w:rPr>
      </w:pPr>
    </w:p>
    <w:p w14:paraId="06DC14D6" w14:textId="77777777" w:rsidR="008A03E1" w:rsidRDefault="008A03E1" w:rsidP="0082474B">
      <w:pPr>
        <w:rPr>
          <w:rFonts w:ascii="Arial" w:hAnsi="Arial" w:cs="Arial"/>
        </w:rPr>
      </w:pPr>
    </w:p>
    <w:p w14:paraId="73DB8818" w14:textId="1C4645D5" w:rsidR="005438EF" w:rsidRPr="005438EF" w:rsidRDefault="005438EF" w:rsidP="0082474B">
      <w:pPr>
        <w:rPr>
          <w:rFonts w:ascii="Arial" w:hAnsi="Arial" w:cs="Arial"/>
          <w:b/>
          <w:bCs/>
          <w:sz w:val="32"/>
          <w:szCs w:val="32"/>
        </w:rPr>
      </w:pPr>
      <w:r w:rsidRPr="005438EF">
        <w:rPr>
          <w:rFonts w:ascii="Arial" w:hAnsi="Arial" w:cs="Arial"/>
          <w:b/>
          <w:bCs/>
          <w:sz w:val="32"/>
          <w:szCs w:val="32"/>
        </w:rPr>
        <w:t xml:space="preserve">Open House Summary </w:t>
      </w:r>
    </w:p>
    <w:p w14:paraId="6A22682F" w14:textId="3650203F" w:rsidR="009F41B0" w:rsidRDefault="009F41B0" w:rsidP="0082474B">
      <w:pPr>
        <w:rPr>
          <w:rFonts w:ascii="Arial" w:hAnsi="Arial" w:cs="Arial"/>
        </w:rPr>
      </w:pPr>
    </w:p>
    <w:p w14:paraId="3AF1E28F" w14:textId="77777777" w:rsidR="008A03E1" w:rsidRDefault="008A03E1" w:rsidP="0082474B">
      <w:pPr>
        <w:rPr>
          <w:rFonts w:ascii="Arial" w:hAnsi="Arial" w:cs="Arial"/>
        </w:rPr>
      </w:pPr>
    </w:p>
    <w:p w14:paraId="463FB6AC" w14:textId="77777777" w:rsidR="00272BD3" w:rsidRDefault="0082474B" w:rsidP="0082474B">
      <w:pPr>
        <w:rPr>
          <w:rFonts w:ascii="Arial" w:hAnsi="Arial" w:cs="Arial"/>
        </w:rPr>
      </w:pPr>
      <w:r w:rsidRPr="009812A5">
        <w:rPr>
          <w:rFonts w:ascii="Arial" w:hAnsi="Arial" w:cs="Arial"/>
        </w:rPr>
        <w:t xml:space="preserve">Thank you to everyone who </w:t>
      </w:r>
      <w:r w:rsidR="00707AEF">
        <w:rPr>
          <w:rFonts w:ascii="Arial" w:hAnsi="Arial" w:cs="Arial"/>
        </w:rPr>
        <w:t xml:space="preserve">attended the Open House held </w:t>
      </w:r>
      <w:r w:rsidR="00C96A11">
        <w:rPr>
          <w:rFonts w:ascii="Arial" w:hAnsi="Arial" w:cs="Arial"/>
        </w:rPr>
        <w:t xml:space="preserve">for the </w:t>
      </w:r>
      <w:r w:rsidR="00C96A11" w:rsidRPr="009812A5">
        <w:rPr>
          <w:rFonts w:ascii="Arial" w:hAnsi="Arial" w:cs="Arial"/>
        </w:rPr>
        <w:t xml:space="preserve">proposed development at </w:t>
      </w:r>
      <w:r w:rsidR="00C96A11">
        <w:rPr>
          <w:rFonts w:ascii="Arial" w:hAnsi="Arial" w:cs="Arial"/>
        </w:rPr>
        <w:t xml:space="preserve">2340 Windsor Park Road. Through this letter, we are providing additional information and extending the deadline for submitting comments to </w:t>
      </w:r>
      <w:r w:rsidR="00C96A11" w:rsidRPr="00CB2F4A">
        <w:rPr>
          <w:rFonts w:ascii="Arial" w:hAnsi="Arial" w:cs="Arial"/>
          <w:b/>
          <w:bCs/>
        </w:rPr>
        <w:t xml:space="preserve">March </w:t>
      </w:r>
      <w:r w:rsidR="005916D9" w:rsidRPr="00CB2F4A">
        <w:rPr>
          <w:rFonts w:ascii="Arial" w:hAnsi="Arial" w:cs="Arial"/>
          <w:b/>
          <w:bCs/>
        </w:rPr>
        <w:t>8</w:t>
      </w:r>
      <w:r w:rsidR="00C96A11" w:rsidRPr="00CB2F4A">
        <w:rPr>
          <w:rFonts w:ascii="Arial" w:hAnsi="Arial" w:cs="Arial"/>
          <w:b/>
          <w:bCs/>
        </w:rPr>
        <w:t>, 2023.</w:t>
      </w:r>
      <w:r w:rsidR="00C96A11">
        <w:rPr>
          <w:rFonts w:ascii="Arial" w:hAnsi="Arial" w:cs="Arial"/>
        </w:rPr>
        <w:t xml:space="preserve"> If you have submitted comments already, there is no need to resubmit </w:t>
      </w:r>
      <w:proofErr w:type="gramStart"/>
      <w:r w:rsidR="00C96A11">
        <w:rPr>
          <w:rFonts w:ascii="Arial" w:hAnsi="Arial" w:cs="Arial"/>
        </w:rPr>
        <w:t>them  -</w:t>
      </w:r>
      <w:proofErr w:type="gramEnd"/>
      <w:r w:rsidR="00C96A11">
        <w:rPr>
          <w:rFonts w:ascii="Arial" w:hAnsi="Arial" w:cs="Arial"/>
        </w:rPr>
        <w:t xml:space="preserve"> if you have additional or new comments, we would be happy to include these with your original comments. </w:t>
      </w:r>
    </w:p>
    <w:p w14:paraId="66963CF4" w14:textId="64ED77FF" w:rsidR="00C96A11" w:rsidRDefault="00C96A11" w:rsidP="0082474B">
      <w:pPr>
        <w:rPr>
          <w:rFonts w:ascii="Arial" w:hAnsi="Arial" w:cs="Arial"/>
        </w:rPr>
      </w:pPr>
      <w:r>
        <w:rPr>
          <w:rFonts w:ascii="Arial" w:hAnsi="Arial" w:cs="Arial"/>
        </w:rPr>
        <w:t>Please submit comments, by email</w:t>
      </w:r>
      <w:r w:rsidR="00047E2E">
        <w:rPr>
          <w:rFonts w:ascii="Arial" w:hAnsi="Arial" w:cs="Arial"/>
        </w:rPr>
        <w:t xml:space="preserve"> to khemm@regina.ca</w:t>
      </w:r>
      <w:r>
        <w:rPr>
          <w:rFonts w:ascii="Arial" w:hAnsi="Arial" w:cs="Arial"/>
        </w:rPr>
        <w:t xml:space="preserve">, or in accordance with the </w:t>
      </w:r>
      <w:r w:rsidR="00940354">
        <w:rPr>
          <w:rFonts w:ascii="Arial" w:hAnsi="Arial" w:cs="Arial"/>
        </w:rPr>
        <w:t>instructions</w:t>
      </w:r>
      <w:r>
        <w:rPr>
          <w:rFonts w:ascii="Arial" w:hAnsi="Arial" w:cs="Arial"/>
        </w:rPr>
        <w:t xml:space="preserve"> noted in the original </w:t>
      </w:r>
      <w:r w:rsidR="00940354">
        <w:rPr>
          <w:rFonts w:ascii="Arial" w:hAnsi="Arial" w:cs="Arial"/>
        </w:rPr>
        <w:t>information</w:t>
      </w:r>
      <w:r>
        <w:rPr>
          <w:rFonts w:ascii="Arial" w:hAnsi="Arial" w:cs="Arial"/>
        </w:rPr>
        <w:t xml:space="preserve"> letter dated </w:t>
      </w:r>
      <w:r w:rsidR="008A03E1">
        <w:rPr>
          <w:rFonts w:ascii="Arial" w:hAnsi="Arial" w:cs="Arial"/>
        </w:rPr>
        <w:t xml:space="preserve">January 18, 2023 </w:t>
      </w:r>
      <w:r>
        <w:rPr>
          <w:rFonts w:ascii="Arial" w:hAnsi="Arial" w:cs="Arial"/>
        </w:rPr>
        <w:t xml:space="preserve">(which is also available on City’s website: </w:t>
      </w:r>
      <w:r w:rsidR="008A03E1">
        <w:rPr>
          <w:rFonts w:ascii="Arial" w:hAnsi="Arial" w:cs="Arial"/>
        </w:rPr>
        <w:t>regina.ca/</w:t>
      </w:r>
      <w:proofErr w:type="spellStart"/>
      <w:r w:rsidR="008A03E1">
        <w:rPr>
          <w:rFonts w:ascii="Arial" w:hAnsi="Arial" w:cs="Arial"/>
        </w:rPr>
        <w:t>proposeddevelopment</w:t>
      </w:r>
      <w:proofErr w:type="spellEnd"/>
      <w:r>
        <w:rPr>
          <w:rFonts w:ascii="Arial" w:hAnsi="Arial" w:cs="Arial"/>
        </w:rPr>
        <w:t>).</w:t>
      </w:r>
    </w:p>
    <w:p w14:paraId="35AF4FBD" w14:textId="4417FB22" w:rsidR="00C96A11" w:rsidRDefault="00C96A11" w:rsidP="0082474B">
      <w:pPr>
        <w:rPr>
          <w:rFonts w:ascii="Arial" w:hAnsi="Arial" w:cs="Arial"/>
        </w:rPr>
      </w:pPr>
    </w:p>
    <w:p w14:paraId="670A1354" w14:textId="08945E67" w:rsidR="008A03E1" w:rsidRDefault="008A03E1" w:rsidP="0082474B">
      <w:pPr>
        <w:rPr>
          <w:rFonts w:ascii="Arial" w:hAnsi="Arial" w:cs="Arial"/>
        </w:rPr>
      </w:pPr>
    </w:p>
    <w:p w14:paraId="3EF64393" w14:textId="77777777" w:rsidR="008A03E1" w:rsidRDefault="008A03E1" w:rsidP="0082474B">
      <w:pPr>
        <w:rPr>
          <w:rFonts w:ascii="Arial" w:hAnsi="Arial" w:cs="Arial"/>
        </w:rPr>
      </w:pPr>
    </w:p>
    <w:p w14:paraId="6EACB450" w14:textId="74A0515D" w:rsidR="00860F0F" w:rsidRDefault="00C96A11" w:rsidP="0082474B">
      <w:pPr>
        <w:rPr>
          <w:rFonts w:ascii="Arial" w:hAnsi="Arial" w:cs="Arial"/>
        </w:rPr>
      </w:pPr>
      <w:r>
        <w:rPr>
          <w:rFonts w:ascii="Arial" w:hAnsi="Arial" w:cs="Arial"/>
        </w:rPr>
        <w:t>Thank you</w:t>
      </w:r>
      <w:r w:rsidR="009F41B0">
        <w:rPr>
          <w:rFonts w:ascii="Arial" w:hAnsi="Arial" w:cs="Arial"/>
        </w:rPr>
        <w:t>,</w:t>
      </w:r>
    </w:p>
    <w:p w14:paraId="5F587B70" w14:textId="77777777" w:rsidR="008A03E1" w:rsidRDefault="008A03E1" w:rsidP="0082474B">
      <w:pPr>
        <w:rPr>
          <w:rFonts w:ascii="Arial" w:hAnsi="Arial" w:cs="Arial"/>
        </w:rPr>
      </w:pPr>
    </w:p>
    <w:p w14:paraId="681E1D91" w14:textId="088B340D" w:rsidR="00C96A11" w:rsidRDefault="00860F0F" w:rsidP="0082474B">
      <w:pPr>
        <w:rPr>
          <w:rFonts w:ascii="Arial" w:hAnsi="Arial" w:cs="Arial"/>
        </w:rPr>
      </w:pPr>
      <w:r w:rsidRPr="009564A9">
        <w:rPr>
          <w:rFonts w:ascii="Arial" w:hAnsi="Arial" w:cs="Arial"/>
          <w:noProof/>
        </w:rPr>
        <w:drawing>
          <wp:inline distT="0" distB="0" distL="0" distR="0" wp14:anchorId="46B7192A" wp14:editId="6B63A1E9">
            <wp:extent cx="1648763" cy="406400"/>
            <wp:effectExtent l="0" t="0" r="889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stretch>
                      <a:fillRect/>
                    </a:stretch>
                  </pic:blipFill>
                  <pic:spPr bwMode="auto">
                    <a:xfrm>
                      <a:off x="0" y="0"/>
                      <a:ext cx="1663243" cy="409969"/>
                    </a:xfrm>
                    <a:prstGeom prst="rect">
                      <a:avLst/>
                    </a:prstGeom>
                    <a:noFill/>
                    <a:ln>
                      <a:noFill/>
                    </a:ln>
                  </pic:spPr>
                </pic:pic>
              </a:graphicData>
            </a:graphic>
          </wp:inline>
        </w:drawing>
      </w:r>
    </w:p>
    <w:p w14:paraId="4F3E3975" w14:textId="77777777" w:rsidR="008A03E1" w:rsidRDefault="008A03E1" w:rsidP="0082474B">
      <w:pPr>
        <w:rPr>
          <w:rFonts w:ascii="Arial" w:hAnsi="Arial" w:cs="Arial"/>
        </w:rPr>
      </w:pPr>
    </w:p>
    <w:p w14:paraId="3AB294B7" w14:textId="608451AD" w:rsidR="00C96A11" w:rsidRDefault="00C96A11" w:rsidP="0082474B">
      <w:pPr>
        <w:rPr>
          <w:rFonts w:ascii="Arial" w:hAnsi="Arial" w:cs="Arial"/>
        </w:rPr>
      </w:pPr>
      <w:r>
        <w:rPr>
          <w:rFonts w:ascii="Arial" w:hAnsi="Arial" w:cs="Arial"/>
        </w:rPr>
        <w:t>Kimberly Hemm</w:t>
      </w:r>
    </w:p>
    <w:p w14:paraId="1F765A54" w14:textId="1042D459" w:rsidR="00C96A11" w:rsidRDefault="00C96A11" w:rsidP="0082474B">
      <w:pPr>
        <w:rPr>
          <w:rFonts w:ascii="Arial" w:hAnsi="Arial" w:cs="Arial"/>
        </w:rPr>
      </w:pPr>
      <w:r>
        <w:rPr>
          <w:rFonts w:ascii="Arial" w:hAnsi="Arial" w:cs="Arial"/>
        </w:rPr>
        <w:t>City Planner II</w:t>
      </w:r>
    </w:p>
    <w:p w14:paraId="19EA8792" w14:textId="77777777" w:rsidR="00C96A11" w:rsidRDefault="00C96A11" w:rsidP="0082474B">
      <w:pPr>
        <w:rPr>
          <w:rFonts w:ascii="Arial" w:hAnsi="Arial" w:cs="Arial"/>
        </w:rPr>
      </w:pPr>
    </w:p>
    <w:p w14:paraId="099697FB" w14:textId="2723D22A" w:rsidR="00C96A11" w:rsidRDefault="00C96A11" w:rsidP="0082474B">
      <w:pPr>
        <w:rPr>
          <w:rFonts w:ascii="Arial" w:hAnsi="Arial" w:cs="Arial"/>
        </w:rPr>
      </w:pPr>
    </w:p>
    <w:p w14:paraId="6B4BE4BA" w14:textId="6A4E2414" w:rsidR="00940354" w:rsidRDefault="00940354">
      <w:pPr>
        <w:rPr>
          <w:rFonts w:ascii="Arial" w:hAnsi="Arial" w:cs="Arial"/>
        </w:rPr>
      </w:pPr>
      <w:r>
        <w:rPr>
          <w:rFonts w:ascii="Arial" w:hAnsi="Arial" w:cs="Arial"/>
        </w:rPr>
        <w:br w:type="page"/>
      </w:r>
    </w:p>
    <w:p w14:paraId="52CAF2BA" w14:textId="77777777" w:rsidR="00C96A11" w:rsidRDefault="00C96A11" w:rsidP="0082474B">
      <w:pPr>
        <w:rPr>
          <w:rFonts w:ascii="Arial" w:hAnsi="Arial" w:cs="Arial"/>
        </w:rPr>
      </w:pPr>
    </w:p>
    <w:p w14:paraId="24962934" w14:textId="77777777" w:rsidR="00C96A11" w:rsidRDefault="00C96A11" w:rsidP="0082474B">
      <w:pPr>
        <w:rPr>
          <w:rFonts w:ascii="Arial" w:hAnsi="Arial" w:cs="Arial"/>
        </w:rPr>
      </w:pPr>
    </w:p>
    <w:p w14:paraId="77BD91BB" w14:textId="6A80EF08" w:rsidR="0082474B" w:rsidRPr="00940354" w:rsidRDefault="00940354" w:rsidP="0082474B">
      <w:pPr>
        <w:rPr>
          <w:rFonts w:ascii="Arial" w:hAnsi="Arial" w:cs="Arial"/>
          <w:b/>
          <w:bCs/>
          <w:i/>
          <w:iCs/>
        </w:rPr>
      </w:pPr>
      <w:r w:rsidRPr="00940354">
        <w:rPr>
          <w:rFonts w:ascii="Arial" w:hAnsi="Arial" w:cs="Arial"/>
          <w:b/>
          <w:bCs/>
          <w:i/>
          <w:iCs/>
        </w:rPr>
        <w:t>What is the p</w:t>
      </w:r>
      <w:r w:rsidR="00707AEF" w:rsidRPr="00940354">
        <w:rPr>
          <w:rFonts w:ascii="Arial" w:hAnsi="Arial" w:cs="Arial"/>
          <w:b/>
          <w:bCs/>
          <w:i/>
          <w:iCs/>
        </w:rPr>
        <w:t xml:space="preserve">roposed </w:t>
      </w:r>
      <w:r w:rsidRPr="00940354">
        <w:rPr>
          <w:rFonts w:ascii="Arial" w:hAnsi="Arial" w:cs="Arial"/>
          <w:b/>
          <w:bCs/>
          <w:i/>
          <w:iCs/>
        </w:rPr>
        <w:t>d</w:t>
      </w:r>
      <w:r w:rsidR="00707AEF" w:rsidRPr="00940354">
        <w:rPr>
          <w:rFonts w:ascii="Arial" w:hAnsi="Arial" w:cs="Arial"/>
          <w:b/>
          <w:bCs/>
          <w:i/>
          <w:iCs/>
        </w:rPr>
        <w:t>evelopment</w:t>
      </w:r>
      <w:r w:rsidRPr="00940354">
        <w:rPr>
          <w:rFonts w:ascii="Arial" w:hAnsi="Arial" w:cs="Arial"/>
          <w:b/>
          <w:bCs/>
          <w:i/>
          <w:iCs/>
        </w:rPr>
        <w:t>?</w:t>
      </w:r>
    </w:p>
    <w:p w14:paraId="2BD1992F" w14:textId="448AA648" w:rsidR="00940354" w:rsidRDefault="001A3F3E" w:rsidP="5AD456CC">
      <w:pPr>
        <w:spacing w:line="276" w:lineRule="auto"/>
        <w:jc w:val="both"/>
        <w:rPr>
          <w:rFonts w:ascii="Arial" w:eastAsia="Arial" w:hAnsi="Arial" w:cs="Arial"/>
          <w:b/>
          <w:bCs/>
          <w:i/>
          <w:iCs/>
          <w:lang w:val="en"/>
        </w:rPr>
      </w:pPr>
      <w:r w:rsidRPr="5AD456CC">
        <w:rPr>
          <w:rFonts w:ascii="Arial" w:eastAsia="Arial" w:hAnsi="Arial" w:cs="Arial"/>
          <w:color w:val="000000" w:themeColor="text1"/>
        </w:rPr>
        <w:t xml:space="preserve">The </w:t>
      </w:r>
      <w:proofErr w:type="gramStart"/>
      <w:r w:rsidRPr="5AD456CC">
        <w:rPr>
          <w:rFonts w:ascii="Arial" w:eastAsia="Arial" w:hAnsi="Arial" w:cs="Arial"/>
          <w:color w:val="000000" w:themeColor="text1"/>
        </w:rPr>
        <w:t>City</w:t>
      </w:r>
      <w:proofErr w:type="gramEnd"/>
      <w:r w:rsidRPr="5AD456CC">
        <w:rPr>
          <w:rFonts w:ascii="Arial" w:eastAsia="Arial" w:hAnsi="Arial" w:cs="Arial"/>
          <w:color w:val="000000" w:themeColor="text1"/>
        </w:rPr>
        <w:t xml:space="preserve"> is reviewing a </w:t>
      </w:r>
      <w:r w:rsidR="0051712F" w:rsidRPr="5AD456CC">
        <w:rPr>
          <w:rFonts w:ascii="Arial" w:eastAsia="Arial" w:hAnsi="Arial" w:cs="Arial"/>
          <w:color w:val="000000" w:themeColor="text1"/>
        </w:rPr>
        <w:t xml:space="preserve">discretionary use </w:t>
      </w:r>
      <w:r w:rsidRPr="5AD456CC">
        <w:rPr>
          <w:rFonts w:ascii="Arial" w:eastAsia="Arial" w:hAnsi="Arial" w:cs="Arial"/>
          <w:color w:val="000000" w:themeColor="text1"/>
        </w:rPr>
        <w:t>application for multiple townhouse dwellings on one parcel</w:t>
      </w:r>
      <w:r w:rsidR="0051712F" w:rsidRPr="5AD456CC">
        <w:rPr>
          <w:rFonts w:ascii="Arial" w:eastAsia="Arial" w:hAnsi="Arial" w:cs="Arial"/>
          <w:color w:val="000000" w:themeColor="text1"/>
        </w:rPr>
        <w:t xml:space="preserve"> (</w:t>
      </w:r>
      <w:r w:rsidR="0051712F" w:rsidRPr="5AD456CC">
        <w:rPr>
          <w:rFonts w:ascii="Arial" w:hAnsi="Arial" w:cs="Arial"/>
        </w:rPr>
        <w:t>2340 Windsor Park Road</w:t>
      </w:r>
      <w:r w:rsidR="0051712F" w:rsidRPr="5AD456CC">
        <w:rPr>
          <w:rFonts w:ascii="Arial" w:eastAsia="Arial" w:hAnsi="Arial" w:cs="Arial"/>
          <w:color w:val="000000" w:themeColor="text1"/>
        </w:rPr>
        <w:t>),</w:t>
      </w:r>
      <w:r w:rsidRPr="5AD456CC">
        <w:rPr>
          <w:rFonts w:ascii="Arial" w:eastAsia="Arial" w:hAnsi="Arial" w:cs="Arial"/>
          <w:color w:val="000000" w:themeColor="text1"/>
        </w:rPr>
        <w:t xml:space="preserve"> comprising a total of </w:t>
      </w:r>
      <w:r w:rsidR="00EA6D8B" w:rsidRPr="5AD456CC">
        <w:rPr>
          <w:rFonts w:ascii="Arial" w:eastAsia="Arial" w:hAnsi="Arial" w:cs="Arial"/>
          <w:color w:val="000000" w:themeColor="text1"/>
        </w:rPr>
        <w:t>246</w:t>
      </w:r>
      <w:r w:rsidRPr="5AD456CC">
        <w:rPr>
          <w:rFonts w:ascii="Arial" w:eastAsia="Arial" w:hAnsi="Arial" w:cs="Arial"/>
          <w:color w:val="000000" w:themeColor="text1"/>
        </w:rPr>
        <w:t xml:space="preserve"> units. </w:t>
      </w:r>
      <w:r w:rsidR="0051712F" w:rsidRPr="5AD456CC">
        <w:rPr>
          <w:rFonts w:ascii="Arial" w:eastAsia="Arial" w:hAnsi="Arial" w:cs="Arial"/>
          <w:color w:val="000000" w:themeColor="text1"/>
        </w:rPr>
        <w:t>Associated with this application, the developer is also applying to rezone the property from Mixed</w:t>
      </w:r>
      <w:r w:rsidR="004D7F89">
        <w:rPr>
          <w:rFonts w:ascii="Arial" w:eastAsia="Arial" w:hAnsi="Arial" w:cs="Arial"/>
          <w:color w:val="000000" w:themeColor="text1"/>
        </w:rPr>
        <w:t>-Use</w:t>
      </w:r>
      <w:r w:rsidR="0051712F" w:rsidRPr="5AD456CC">
        <w:rPr>
          <w:rFonts w:ascii="Arial" w:eastAsia="Arial" w:hAnsi="Arial" w:cs="Arial"/>
          <w:color w:val="000000" w:themeColor="text1"/>
        </w:rPr>
        <w:t xml:space="preserve"> High-Rise Zone to Residential Low-Rise Zone, which will allow for the opportunity to pursue a strictly residential development. </w:t>
      </w:r>
    </w:p>
    <w:p w14:paraId="061D88B9" w14:textId="67554189" w:rsidR="00BF1AEE" w:rsidRPr="00FC5146" w:rsidRDefault="00BF1AEE" w:rsidP="5AD456CC">
      <w:pPr>
        <w:spacing w:line="276" w:lineRule="auto"/>
        <w:jc w:val="both"/>
        <w:rPr>
          <w:rFonts w:ascii="Arial" w:hAnsi="Arial" w:cs="Arial"/>
          <w:sz w:val="28"/>
          <w:szCs w:val="28"/>
          <w:u w:val="single"/>
        </w:rPr>
      </w:pPr>
      <w:bookmarkStart w:id="0" w:name="_Hlk126590015"/>
      <w:bookmarkStart w:id="1" w:name="_Hlk126743456"/>
      <w:r w:rsidRPr="5AD456CC">
        <w:rPr>
          <w:rFonts w:ascii="Arial" w:eastAsia="Arial" w:hAnsi="Arial" w:cs="Arial"/>
          <w:b/>
          <w:bCs/>
          <w:i/>
          <w:iCs/>
        </w:rPr>
        <w:t xml:space="preserve">How will </w:t>
      </w:r>
      <w:r w:rsidR="00940354" w:rsidRPr="5AD456CC">
        <w:rPr>
          <w:rFonts w:ascii="Arial" w:eastAsia="Arial" w:hAnsi="Arial" w:cs="Arial"/>
          <w:b/>
          <w:bCs/>
          <w:i/>
          <w:iCs/>
        </w:rPr>
        <w:t>parking</w:t>
      </w:r>
      <w:r w:rsidRPr="5AD456CC">
        <w:rPr>
          <w:rFonts w:ascii="Arial" w:eastAsia="Arial" w:hAnsi="Arial" w:cs="Arial"/>
          <w:b/>
          <w:bCs/>
          <w:i/>
          <w:iCs/>
        </w:rPr>
        <w:t xml:space="preserve"> be managed?</w:t>
      </w:r>
      <w:r w:rsidRPr="5AD456CC">
        <w:rPr>
          <w:rFonts w:ascii="Arial" w:eastAsia="Arial" w:hAnsi="Arial" w:cs="Arial"/>
          <w:i/>
          <w:iCs/>
        </w:rPr>
        <w:t xml:space="preserve"> </w:t>
      </w:r>
    </w:p>
    <w:p w14:paraId="1502DD6D" w14:textId="679D9D97" w:rsidR="00823B3B" w:rsidRDefault="0095626B" w:rsidP="5AD456CC">
      <w:pPr>
        <w:jc w:val="both"/>
        <w:rPr>
          <w:rFonts w:ascii="Arial" w:eastAsia="Arial" w:hAnsi="Arial" w:cs="Arial"/>
          <w:lang w:val="en-CA"/>
        </w:rPr>
      </w:pPr>
      <w:r w:rsidRPr="5AD456CC">
        <w:rPr>
          <w:rFonts w:ascii="Arial" w:eastAsia="Arial" w:hAnsi="Arial" w:cs="Arial"/>
          <w:lang w:val="en-CA"/>
        </w:rPr>
        <w:t>For proposed new development, parking is regulated through the Zoning Bylaw and developers are expected to meet the parking requirements within their development. In this case, t</w:t>
      </w:r>
      <w:r w:rsidR="00BF1AEE" w:rsidRPr="5AD456CC">
        <w:rPr>
          <w:rFonts w:ascii="Arial" w:eastAsia="Arial" w:hAnsi="Arial" w:cs="Arial"/>
          <w:lang w:val="en-CA"/>
        </w:rPr>
        <w:t xml:space="preserve">he Zoning Bylaw requires a </w:t>
      </w:r>
      <w:r w:rsidR="00A5553D">
        <w:rPr>
          <w:rFonts w:ascii="Arial" w:eastAsia="Arial" w:hAnsi="Arial" w:cs="Arial"/>
          <w:lang w:val="en-CA"/>
        </w:rPr>
        <w:t>minimum</w:t>
      </w:r>
      <w:r w:rsidR="00BF1AEE" w:rsidRPr="5AD456CC">
        <w:rPr>
          <w:rFonts w:ascii="Arial" w:eastAsia="Arial" w:hAnsi="Arial" w:cs="Arial"/>
          <w:lang w:val="en-CA"/>
        </w:rPr>
        <w:t xml:space="preserve"> of 246 on</w:t>
      </w:r>
      <w:r w:rsidRPr="5AD456CC">
        <w:rPr>
          <w:rFonts w:ascii="Arial" w:eastAsia="Arial" w:hAnsi="Arial" w:cs="Arial"/>
          <w:lang w:val="en-CA"/>
        </w:rPr>
        <w:t>-</w:t>
      </w:r>
      <w:r w:rsidR="00BF1AEE" w:rsidRPr="5AD456CC">
        <w:rPr>
          <w:rFonts w:ascii="Arial" w:eastAsia="Arial" w:hAnsi="Arial" w:cs="Arial"/>
          <w:lang w:val="en-CA"/>
        </w:rPr>
        <w:t>site parking stalls</w:t>
      </w:r>
      <w:r w:rsidR="00A5553D">
        <w:rPr>
          <w:rFonts w:ascii="Arial" w:eastAsia="Arial" w:hAnsi="Arial" w:cs="Arial"/>
          <w:lang w:val="en-CA"/>
        </w:rPr>
        <w:t>. T</w:t>
      </w:r>
      <w:r w:rsidRPr="5AD456CC">
        <w:rPr>
          <w:rFonts w:ascii="Arial" w:eastAsia="Arial" w:hAnsi="Arial" w:cs="Arial"/>
          <w:lang w:val="en-CA"/>
        </w:rPr>
        <w:t xml:space="preserve">he developer is proposing </w:t>
      </w:r>
      <w:r w:rsidR="00BF1AEE" w:rsidRPr="5AD456CC">
        <w:rPr>
          <w:rFonts w:ascii="Arial" w:eastAsia="Arial" w:hAnsi="Arial" w:cs="Arial"/>
          <w:lang w:val="en-CA"/>
        </w:rPr>
        <w:t>26</w:t>
      </w:r>
      <w:r w:rsidR="00491694" w:rsidRPr="5AD456CC">
        <w:rPr>
          <w:rFonts w:ascii="Arial" w:eastAsia="Arial" w:hAnsi="Arial" w:cs="Arial"/>
          <w:lang w:val="en-CA"/>
        </w:rPr>
        <w:t>2</w:t>
      </w:r>
      <w:r w:rsidR="00BF1AEE" w:rsidRPr="5AD456CC">
        <w:rPr>
          <w:rFonts w:ascii="Arial" w:eastAsia="Arial" w:hAnsi="Arial" w:cs="Arial"/>
          <w:lang w:val="en-CA"/>
        </w:rPr>
        <w:t xml:space="preserve"> stalls</w:t>
      </w:r>
      <w:r w:rsidRPr="5AD456CC">
        <w:rPr>
          <w:rFonts w:ascii="Arial" w:eastAsia="Arial" w:hAnsi="Arial" w:cs="Arial"/>
          <w:lang w:val="en-CA"/>
        </w:rPr>
        <w:t xml:space="preserve">, which means they are exceeding the requirement. </w:t>
      </w:r>
    </w:p>
    <w:p w14:paraId="19E6A472" w14:textId="13FD3544" w:rsidR="00823B3B" w:rsidRPr="00823B3B" w:rsidRDefault="00D070A0" w:rsidP="001524F7">
      <w:pPr>
        <w:jc w:val="both"/>
        <w:rPr>
          <w:rStyle w:val="cf01"/>
          <w:rFonts w:ascii="Arial" w:hAnsi="Arial" w:cs="Arial"/>
          <w:sz w:val="22"/>
          <w:szCs w:val="22"/>
        </w:rPr>
      </w:pPr>
      <w:r w:rsidRPr="5AD456CC">
        <w:rPr>
          <w:rStyle w:val="cf01"/>
          <w:rFonts w:ascii="Arial" w:hAnsi="Arial" w:cs="Arial"/>
          <w:sz w:val="22"/>
          <w:szCs w:val="22"/>
        </w:rPr>
        <w:t>T</w:t>
      </w:r>
      <w:r w:rsidR="00823B3B" w:rsidRPr="5AD456CC">
        <w:rPr>
          <w:rStyle w:val="cf01"/>
          <w:rFonts w:ascii="Arial" w:hAnsi="Arial" w:cs="Arial"/>
          <w:sz w:val="22"/>
          <w:szCs w:val="22"/>
        </w:rPr>
        <w:t xml:space="preserve">hrough the review the </w:t>
      </w:r>
      <w:proofErr w:type="gramStart"/>
      <w:r w:rsidR="00823B3B" w:rsidRPr="5AD456CC">
        <w:rPr>
          <w:rStyle w:val="cf01"/>
          <w:rFonts w:ascii="Arial" w:hAnsi="Arial" w:cs="Arial"/>
          <w:sz w:val="22"/>
          <w:szCs w:val="22"/>
        </w:rPr>
        <w:t>City</w:t>
      </w:r>
      <w:proofErr w:type="gramEnd"/>
      <w:r w:rsidR="00823B3B" w:rsidRPr="5AD456CC">
        <w:rPr>
          <w:rStyle w:val="cf01"/>
          <w:rFonts w:ascii="Arial" w:hAnsi="Arial" w:cs="Arial"/>
          <w:sz w:val="22"/>
          <w:szCs w:val="22"/>
        </w:rPr>
        <w:t xml:space="preserve"> will consider the impact of the development on parking </w:t>
      </w:r>
      <w:proofErr w:type="gramStart"/>
      <w:r w:rsidR="00823B3B" w:rsidRPr="5AD456CC">
        <w:rPr>
          <w:rStyle w:val="cf01"/>
          <w:rFonts w:ascii="Arial" w:hAnsi="Arial" w:cs="Arial"/>
          <w:sz w:val="22"/>
          <w:szCs w:val="22"/>
        </w:rPr>
        <w:t>on</w:t>
      </w:r>
      <w:proofErr w:type="gramEnd"/>
      <w:r w:rsidR="00823B3B" w:rsidRPr="5AD456CC">
        <w:rPr>
          <w:rStyle w:val="cf01"/>
          <w:rFonts w:ascii="Arial" w:hAnsi="Arial" w:cs="Arial"/>
          <w:sz w:val="22"/>
          <w:szCs w:val="22"/>
        </w:rPr>
        <w:t xml:space="preserve"> the </w:t>
      </w:r>
      <w:proofErr w:type="spellStart"/>
      <w:r w:rsidR="00823B3B" w:rsidRPr="5AD456CC">
        <w:rPr>
          <w:rStyle w:val="cf01"/>
          <w:rFonts w:ascii="Arial" w:hAnsi="Arial" w:cs="Arial"/>
          <w:sz w:val="22"/>
          <w:szCs w:val="22"/>
        </w:rPr>
        <w:t>neighbourhood</w:t>
      </w:r>
      <w:proofErr w:type="spellEnd"/>
      <w:r w:rsidR="00823B3B" w:rsidRPr="5AD456CC">
        <w:rPr>
          <w:rStyle w:val="cf01"/>
          <w:rFonts w:ascii="Arial" w:hAnsi="Arial" w:cs="Arial"/>
          <w:sz w:val="22"/>
          <w:szCs w:val="22"/>
        </w:rPr>
        <w:t xml:space="preserve">, considering such factors as on-street parking, other transportation options and </w:t>
      </w:r>
      <w:proofErr w:type="spellStart"/>
      <w:r w:rsidR="00823B3B" w:rsidRPr="5AD456CC">
        <w:rPr>
          <w:rStyle w:val="cf01"/>
          <w:rFonts w:ascii="Arial" w:hAnsi="Arial" w:cs="Arial"/>
          <w:sz w:val="22"/>
          <w:szCs w:val="22"/>
        </w:rPr>
        <w:t>neighbourhood</w:t>
      </w:r>
      <w:proofErr w:type="spellEnd"/>
      <w:r w:rsidR="00823B3B" w:rsidRPr="5AD456CC">
        <w:rPr>
          <w:rStyle w:val="cf01"/>
          <w:rFonts w:ascii="Arial" w:hAnsi="Arial" w:cs="Arial"/>
          <w:sz w:val="22"/>
          <w:szCs w:val="22"/>
        </w:rPr>
        <w:t xml:space="preserve"> context. </w:t>
      </w:r>
    </w:p>
    <w:p w14:paraId="3612C77F" w14:textId="24B39F58" w:rsidR="00BF1AEE" w:rsidRPr="000E62E5" w:rsidRDefault="000E62E5" w:rsidP="001524F7">
      <w:pPr>
        <w:jc w:val="both"/>
        <w:rPr>
          <w:rFonts w:ascii="Arial" w:eastAsia="Arial" w:hAnsi="Arial" w:cs="Arial"/>
          <w:lang w:val="en-CA"/>
        </w:rPr>
      </w:pPr>
      <w:r w:rsidRPr="5AD456CC">
        <w:rPr>
          <w:rFonts w:ascii="Arial" w:eastAsia="Arial" w:hAnsi="Arial" w:cs="Arial"/>
          <w:lang w:val="en-CA"/>
        </w:rPr>
        <w:t>Please note: these on-site parking numbers represent new, and corrected, information.</w:t>
      </w:r>
      <w:r w:rsidR="00823B3B" w:rsidRPr="5AD456CC">
        <w:rPr>
          <w:rFonts w:ascii="Arial" w:eastAsia="Arial" w:hAnsi="Arial" w:cs="Arial"/>
          <w:lang w:val="en-CA"/>
        </w:rPr>
        <w:t xml:space="preserve"> The original public notice indicated that</w:t>
      </w:r>
      <w:r w:rsidR="00EE3EB0" w:rsidRPr="5AD456CC">
        <w:rPr>
          <w:rFonts w:ascii="Arial" w:eastAsia="Arial" w:hAnsi="Arial" w:cs="Arial"/>
          <w:lang w:val="en-CA"/>
        </w:rPr>
        <w:t xml:space="preserve"> 267</w:t>
      </w:r>
      <w:r w:rsidR="00823B3B" w:rsidRPr="5AD456CC">
        <w:rPr>
          <w:rFonts w:ascii="Arial" w:eastAsia="Arial" w:hAnsi="Arial" w:cs="Arial"/>
          <w:lang w:val="en-CA"/>
        </w:rPr>
        <w:t xml:space="preserve"> </w:t>
      </w:r>
      <w:proofErr w:type="gramStart"/>
      <w:r w:rsidR="00823B3B" w:rsidRPr="5AD456CC">
        <w:rPr>
          <w:rFonts w:ascii="Arial" w:eastAsia="Arial" w:hAnsi="Arial" w:cs="Arial"/>
          <w:lang w:val="en-CA"/>
        </w:rPr>
        <w:t>amount</w:t>
      </w:r>
      <w:proofErr w:type="gramEnd"/>
      <w:r w:rsidR="00823B3B" w:rsidRPr="5AD456CC">
        <w:rPr>
          <w:rFonts w:ascii="Arial" w:eastAsia="Arial" w:hAnsi="Arial" w:cs="Arial"/>
          <w:lang w:val="en-CA"/>
        </w:rPr>
        <w:t xml:space="preserve"> of stalls, </w:t>
      </w:r>
      <w:r w:rsidR="00A5553D" w:rsidRPr="5AD456CC">
        <w:rPr>
          <w:rFonts w:ascii="Arial" w:eastAsia="Arial" w:hAnsi="Arial" w:cs="Arial"/>
          <w:lang w:val="en-CA"/>
        </w:rPr>
        <w:t>whereas</w:t>
      </w:r>
      <w:r w:rsidR="00823B3B" w:rsidRPr="5AD456CC">
        <w:rPr>
          <w:rFonts w:ascii="Arial" w:eastAsia="Arial" w:hAnsi="Arial" w:cs="Arial"/>
          <w:lang w:val="en-CA"/>
        </w:rPr>
        <w:t xml:space="preserve"> </w:t>
      </w:r>
      <w:r w:rsidR="00EE3EB0" w:rsidRPr="5AD456CC">
        <w:rPr>
          <w:rFonts w:ascii="Arial" w:eastAsia="Arial" w:hAnsi="Arial" w:cs="Arial"/>
          <w:lang w:val="en-CA"/>
        </w:rPr>
        <w:t>262</w:t>
      </w:r>
      <w:r w:rsidR="00823B3B" w:rsidRPr="5AD456CC">
        <w:rPr>
          <w:rFonts w:ascii="Arial" w:eastAsia="Arial" w:hAnsi="Arial" w:cs="Arial"/>
          <w:lang w:val="en-CA"/>
        </w:rPr>
        <w:t xml:space="preserve"> was actually provided. This was the City’s error.</w:t>
      </w:r>
    </w:p>
    <w:p w14:paraId="7B4965C0" w14:textId="4BB3623A" w:rsidR="000C19B1" w:rsidRPr="00FC5146" w:rsidRDefault="000C19B1" w:rsidP="5AD456CC">
      <w:pPr>
        <w:spacing w:line="252" w:lineRule="auto"/>
        <w:jc w:val="both"/>
        <w:rPr>
          <w:rFonts w:ascii="Arial" w:eastAsia="Times New Roman" w:hAnsi="Arial" w:cs="Arial"/>
          <w:b/>
          <w:bCs/>
          <w:i/>
          <w:iCs/>
        </w:rPr>
      </w:pPr>
      <w:bookmarkStart w:id="2" w:name="_Hlk126743385"/>
      <w:r w:rsidRPr="5AD456CC">
        <w:rPr>
          <w:rFonts w:ascii="Arial" w:eastAsia="Times New Roman" w:hAnsi="Arial" w:cs="Arial"/>
          <w:b/>
          <w:bCs/>
          <w:i/>
          <w:iCs/>
        </w:rPr>
        <w:t>What are the anticipated traffic impacts?</w:t>
      </w:r>
    </w:p>
    <w:p w14:paraId="49D16771" w14:textId="156AF37C" w:rsidR="000C19B1" w:rsidRPr="00FC5146" w:rsidRDefault="00FC5146" w:rsidP="5AD456CC">
      <w:pPr>
        <w:spacing w:line="252" w:lineRule="auto"/>
        <w:jc w:val="both"/>
        <w:rPr>
          <w:rFonts w:ascii="Arial" w:eastAsia="Times New Roman" w:hAnsi="Arial" w:cs="Arial"/>
        </w:rPr>
      </w:pPr>
      <w:r w:rsidRPr="5AD456CC">
        <w:rPr>
          <w:rFonts w:ascii="Arial" w:eastAsia="Times New Roman" w:hAnsi="Arial" w:cs="Arial"/>
        </w:rPr>
        <w:t xml:space="preserve">The proposed development has been reviewed from a traffic perspective – potential traffic impacts generated from the proposed development aligns with the City’s Design Standards and requirements. </w:t>
      </w:r>
      <w:r w:rsidR="000C19B1" w:rsidRPr="5AD456CC">
        <w:rPr>
          <w:rFonts w:ascii="Arial" w:eastAsia="Times New Roman" w:hAnsi="Arial" w:cs="Arial"/>
        </w:rPr>
        <w:t>The expected trip generation from the proposed development has</w:t>
      </w:r>
      <w:r w:rsidR="0094242E">
        <w:rPr>
          <w:rFonts w:ascii="Arial" w:eastAsia="Times New Roman" w:hAnsi="Arial" w:cs="Arial"/>
        </w:rPr>
        <w:t xml:space="preserve"> </w:t>
      </w:r>
      <w:r w:rsidR="000C19B1" w:rsidRPr="5AD456CC">
        <w:rPr>
          <w:rFonts w:ascii="Arial" w:eastAsia="Times New Roman" w:hAnsi="Arial" w:cs="Arial"/>
        </w:rPr>
        <w:t>minor impacts on the surrounding traffic system.</w:t>
      </w:r>
      <w:r w:rsidR="0094242E">
        <w:rPr>
          <w:rFonts w:ascii="Arial" w:eastAsia="Times New Roman" w:hAnsi="Arial" w:cs="Arial"/>
        </w:rPr>
        <w:t xml:space="preserve"> The traffic impacts are within acceptable limits.</w:t>
      </w:r>
      <w:r w:rsidR="000C19B1" w:rsidRPr="5AD456CC">
        <w:rPr>
          <w:rFonts w:ascii="Arial" w:eastAsia="Times New Roman" w:hAnsi="Arial" w:cs="Arial"/>
        </w:rPr>
        <w:t xml:space="preserve"> </w:t>
      </w:r>
    </w:p>
    <w:p w14:paraId="017A3B16" w14:textId="0229CA85" w:rsidR="000C19B1" w:rsidRPr="00FC5146" w:rsidRDefault="000C19B1" w:rsidP="5AD456CC">
      <w:pPr>
        <w:spacing w:line="252" w:lineRule="auto"/>
        <w:jc w:val="both"/>
        <w:rPr>
          <w:rFonts w:ascii="Arial" w:eastAsia="Times New Roman" w:hAnsi="Arial" w:cs="Arial"/>
        </w:rPr>
      </w:pPr>
      <w:r w:rsidRPr="5AD456CC">
        <w:rPr>
          <w:rFonts w:ascii="Arial" w:eastAsia="Times New Roman" w:hAnsi="Arial" w:cs="Arial"/>
        </w:rPr>
        <w:t>The proposed development accelerates the potential installation of traffic signals at intersections of Prince of Wales Drive and Haughton Road</w:t>
      </w:r>
      <w:r w:rsidR="00940354" w:rsidRPr="5AD456CC">
        <w:rPr>
          <w:rFonts w:ascii="Arial" w:eastAsia="Times New Roman" w:hAnsi="Arial" w:cs="Arial"/>
        </w:rPr>
        <w:t xml:space="preserve"> and </w:t>
      </w:r>
      <w:r w:rsidRPr="5AD456CC">
        <w:rPr>
          <w:rFonts w:ascii="Arial" w:eastAsia="Times New Roman" w:hAnsi="Arial" w:cs="Arial"/>
        </w:rPr>
        <w:t xml:space="preserve">Haughton Road and Windsor Park Road. </w:t>
      </w:r>
    </w:p>
    <w:p w14:paraId="7B022ABC" w14:textId="77777777" w:rsidR="00FC5146" w:rsidRPr="00FC5146" w:rsidRDefault="00FC5146" w:rsidP="5AD456CC">
      <w:pPr>
        <w:widowControl w:val="0"/>
        <w:rPr>
          <w:rFonts w:ascii="Arial" w:hAnsi="Arial" w:cs="Arial"/>
          <w:b/>
          <w:bCs/>
          <w:i/>
          <w:iCs/>
          <w:lang w:val="en"/>
        </w:rPr>
      </w:pPr>
      <w:r w:rsidRPr="5AD456CC">
        <w:rPr>
          <w:rFonts w:ascii="Arial" w:hAnsi="Arial" w:cs="Arial"/>
          <w:b/>
          <w:bCs/>
          <w:i/>
          <w:iCs/>
          <w:lang w:val="en"/>
        </w:rPr>
        <w:t>If approved, would the City consider other parking restrictions on surrounding streets, such as resident parking permit or 2-hour parking?</w:t>
      </w:r>
    </w:p>
    <w:p w14:paraId="559973F4" w14:textId="794805F8" w:rsidR="00FC5146" w:rsidRPr="00FC5146" w:rsidRDefault="00FC5146" w:rsidP="00FC5146">
      <w:pPr>
        <w:widowControl w:val="0"/>
        <w:rPr>
          <w:rFonts w:ascii="Arial" w:hAnsi="Arial" w:cs="Arial"/>
          <w:lang w:val="en"/>
        </w:rPr>
      </w:pPr>
      <w:r w:rsidRPr="5AD456CC">
        <w:rPr>
          <w:rFonts w:ascii="Arial" w:hAnsi="Arial" w:cs="Arial"/>
          <w:lang w:val="en"/>
        </w:rPr>
        <w:t>At this time, we would not anticipate a need. However, requests by area residents can be made to the City to change local parking restrictions.</w:t>
      </w:r>
    </w:p>
    <w:p w14:paraId="104E743B" w14:textId="6578C5F1" w:rsidR="00FC5146" w:rsidRPr="00FC5146" w:rsidRDefault="00FC5146" w:rsidP="5AD456CC">
      <w:pPr>
        <w:jc w:val="both"/>
        <w:rPr>
          <w:rFonts w:ascii="Arial" w:eastAsia="Arial" w:hAnsi="Arial" w:cs="Arial"/>
          <w:b/>
          <w:bCs/>
          <w:i/>
          <w:iCs/>
        </w:rPr>
      </w:pPr>
      <w:r w:rsidRPr="5AD456CC">
        <w:rPr>
          <w:rFonts w:ascii="Arial" w:eastAsia="Arial" w:hAnsi="Arial" w:cs="Arial"/>
          <w:b/>
          <w:bCs/>
          <w:i/>
          <w:iCs/>
        </w:rPr>
        <w:t>What are the anticipated water pressure impacts?</w:t>
      </w:r>
    </w:p>
    <w:p w14:paraId="1374213E" w14:textId="714778E5" w:rsidR="00FC5146" w:rsidRDefault="00FC5146" w:rsidP="001524F7">
      <w:pPr>
        <w:jc w:val="both"/>
        <w:rPr>
          <w:rFonts w:ascii="Arial" w:eastAsia="Arial" w:hAnsi="Arial" w:cs="Arial"/>
        </w:rPr>
      </w:pPr>
      <w:r w:rsidRPr="5AD456CC">
        <w:rPr>
          <w:rFonts w:ascii="Arial" w:eastAsia="Arial" w:hAnsi="Arial" w:cs="Arial"/>
        </w:rPr>
        <w:t xml:space="preserve">The </w:t>
      </w:r>
      <w:proofErr w:type="gramStart"/>
      <w:r w:rsidRPr="5AD456CC">
        <w:rPr>
          <w:rFonts w:ascii="Arial" w:eastAsia="Arial" w:hAnsi="Arial" w:cs="Arial"/>
        </w:rPr>
        <w:t>City</w:t>
      </w:r>
      <w:proofErr w:type="gramEnd"/>
      <w:r w:rsidRPr="5AD456CC">
        <w:rPr>
          <w:rFonts w:ascii="Arial" w:eastAsia="Arial" w:hAnsi="Arial" w:cs="Arial"/>
        </w:rPr>
        <w:t xml:space="preserve"> is in the process of developing a new water pump station facility, which </w:t>
      </w:r>
      <w:r w:rsidR="73196E82" w:rsidRPr="5AD456CC">
        <w:rPr>
          <w:rFonts w:ascii="Arial" w:eastAsia="Arial" w:hAnsi="Arial" w:cs="Arial"/>
        </w:rPr>
        <w:t>is anticipated to be under construction from Summer 2023 to Fall 2025</w:t>
      </w:r>
      <w:r w:rsidRPr="5AD456CC">
        <w:rPr>
          <w:rFonts w:ascii="Arial" w:eastAsia="Arial" w:hAnsi="Arial" w:cs="Arial"/>
        </w:rPr>
        <w:t>. This new facility</w:t>
      </w:r>
      <w:r w:rsidR="183D99E4" w:rsidRPr="5AD456CC">
        <w:rPr>
          <w:rFonts w:ascii="Arial" w:eastAsia="Arial" w:hAnsi="Arial" w:cs="Arial"/>
        </w:rPr>
        <w:t xml:space="preserve"> </w:t>
      </w:r>
      <w:r w:rsidRPr="5AD456CC">
        <w:rPr>
          <w:rFonts w:ascii="Arial" w:eastAsia="Arial" w:hAnsi="Arial" w:cs="Arial"/>
        </w:rPr>
        <w:t>will improve water pressure.</w:t>
      </w:r>
      <w:r w:rsidR="007D669C" w:rsidRPr="5AD456CC">
        <w:rPr>
          <w:rFonts w:ascii="Arial" w:eastAsia="Arial" w:hAnsi="Arial" w:cs="Arial"/>
        </w:rPr>
        <w:t xml:space="preserve"> All development is required to comply with standards to ensure adequate system pressure for daily or emergency use. This would be confirmed during the development permit review stage, if </w:t>
      </w:r>
      <w:proofErr w:type="gramStart"/>
      <w:r w:rsidR="007D669C" w:rsidRPr="5AD456CC">
        <w:rPr>
          <w:rFonts w:ascii="Arial" w:eastAsia="Arial" w:hAnsi="Arial" w:cs="Arial"/>
        </w:rPr>
        <w:t>City</w:t>
      </w:r>
      <w:proofErr w:type="gramEnd"/>
      <w:r w:rsidR="007D669C" w:rsidRPr="5AD456CC">
        <w:rPr>
          <w:rFonts w:ascii="Arial" w:eastAsia="Arial" w:hAnsi="Arial" w:cs="Arial"/>
        </w:rPr>
        <w:t xml:space="preserve"> Council approves the discretionary use application. </w:t>
      </w:r>
    </w:p>
    <w:p w14:paraId="3851776F" w14:textId="285F9FA3" w:rsidR="0022655D" w:rsidRDefault="0022655D" w:rsidP="001524F7">
      <w:pPr>
        <w:jc w:val="both"/>
        <w:rPr>
          <w:rFonts w:ascii="Arial" w:eastAsia="Arial" w:hAnsi="Arial" w:cs="Arial"/>
        </w:rPr>
      </w:pPr>
    </w:p>
    <w:p w14:paraId="777C0089" w14:textId="6B2D7D2E" w:rsidR="0022655D" w:rsidRDefault="0022655D" w:rsidP="001524F7">
      <w:pPr>
        <w:jc w:val="both"/>
        <w:rPr>
          <w:rFonts w:ascii="Arial" w:eastAsia="Arial" w:hAnsi="Arial" w:cs="Arial"/>
        </w:rPr>
      </w:pPr>
    </w:p>
    <w:p w14:paraId="4B283FD4" w14:textId="62257411" w:rsidR="0022655D" w:rsidRDefault="0022655D" w:rsidP="001524F7">
      <w:pPr>
        <w:jc w:val="both"/>
        <w:rPr>
          <w:rFonts w:ascii="Arial" w:eastAsia="Arial" w:hAnsi="Arial" w:cs="Arial"/>
        </w:rPr>
      </w:pPr>
    </w:p>
    <w:p w14:paraId="51E29807" w14:textId="77777777" w:rsidR="0022655D" w:rsidRDefault="0022655D" w:rsidP="001524F7">
      <w:pPr>
        <w:jc w:val="both"/>
        <w:rPr>
          <w:rFonts w:ascii="Arial" w:eastAsia="Arial" w:hAnsi="Arial" w:cs="Arial"/>
        </w:rPr>
      </w:pPr>
    </w:p>
    <w:p w14:paraId="696F1C48" w14:textId="7210ECA8" w:rsidR="00AD197B" w:rsidRPr="0051712F" w:rsidRDefault="00AD197B" w:rsidP="5AD456CC">
      <w:pPr>
        <w:jc w:val="both"/>
        <w:rPr>
          <w:rFonts w:ascii="Arial" w:eastAsia="Arial" w:hAnsi="Arial" w:cs="Arial"/>
          <w:b/>
          <w:bCs/>
          <w:i/>
          <w:iCs/>
        </w:rPr>
      </w:pPr>
      <w:r w:rsidRPr="5AD456CC">
        <w:rPr>
          <w:rFonts w:ascii="Arial" w:eastAsia="Arial" w:hAnsi="Arial" w:cs="Arial"/>
          <w:b/>
          <w:bCs/>
          <w:i/>
          <w:iCs/>
        </w:rPr>
        <w:t>How will storm water run-off be managed?</w:t>
      </w:r>
    </w:p>
    <w:p w14:paraId="0610CDE1" w14:textId="66DE4A8F" w:rsidR="0051712F" w:rsidRPr="00EE3EB0" w:rsidRDefault="0051712F" w:rsidP="001524F7">
      <w:pPr>
        <w:jc w:val="both"/>
        <w:rPr>
          <w:rFonts w:ascii="Arial" w:eastAsia="Arial" w:hAnsi="Arial" w:cs="Arial"/>
        </w:rPr>
      </w:pPr>
      <w:r w:rsidRPr="5AD456CC">
        <w:rPr>
          <w:rFonts w:ascii="Arial" w:eastAsia="Arial" w:hAnsi="Arial" w:cs="Arial"/>
        </w:rPr>
        <w:t xml:space="preserve">The developer will be required to install </w:t>
      </w:r>
      <w:r w:rsidR="4E3A1EF6" w:rsidRPr="5AD456CC">
        <w:rPr>
          <w:rFonts w:ascii="Arial" w:eastAsia="Arial" w:hAnsi="Arial" w:cs="Arial"/>
        </w:rPr>
        <w:t xml:space="preserve">private </w:t>
      </w:r>
      <w:r w:rsidRPr="5AD456CC">
        <w:rPr>
          <w:rFonts w:ascii="Arial" w:eastAsia="Arial" w:hAnsi="Arial" w:cs="Arial"/>
        </w:rPr>
        <w:t xml:space="preserve">storm water facilities, </w:t>
      </w:r>
      <w:r w:rsidR="36CDD3F2" w:rsidRPr="5AD456CC">
        <w:rPr>
          <w:rFonts w:ascii="Arial" w:eastAsia="Arial" w:hAnsi="Arial" w:cs="Arial"/>
        </w:rPr>
        <w:t>(</w:t>
      </w:r>
      <w:proofErr w:type="spellStart"/>
      <w:r w:rsidR="36CDD3F2" w:rsidRPr="5AD456CC">
        <w:rPr>
          <w:rFonts w:ascii="Arial" w:eastAsia="Arial" w:hAnsi="Arial" w:cs="Arial"/>
        </w:rPr>
        <w:t>E.g</w:t>
      </w:r>
      <w:proofErr w:type="spellEnd"/>
      <w:r w:rsidR="36CDD3F2" w:rsidRPr="5AD456CC">
        <w:rPr>
          <w:rFonts w:ascii="Arial" w:eastAsia="Arial" w:hAnsi="Arial" w:cs="Arial"/>
        </w:rPr>
        <w:t xml:space="preserve"> stormwater detention ponds, engineered site grading, </w:t>
      </w:r>
      <w:proofErr w:type="spellStart"/>
      <w:r w:rsidR="36CDD3F2" w:rsidRPr="5AD456CC">
        <w:rPr>
          <w:rFonts w:ascii="Arial" w:eastAsia="Arial" w:hAnsi="Arial" w:cs="Arial"/>
        </w:rPr>
        <w:t>etc</w:t>
      </w:r>
      <w:proofErr w:type="spellEnd"/>
      <w:r w:rsidR="36CDD3F2" w:rsidRPr="5AD456CC">
        <w:rPr>
          <w:rFonts w:ascii="Arial" w:eastAsia="Arial" w:hAnsi="Arial" w:cs="Arial"/>
        </w:rPr>
        <w:t xml:space="preserve">), </w:t>
      </w:r>
      <w:r w:rsidRPr="5AD456CC">
        <w:rPr>
          <w:rFonts w:ascii="Arial" w:eastAsia="Arial" w:hAnsi="Arial" w:cs="Arial"/>
        </w:rPr>
        <w:t xml:space="preserve">in accordance with the City’s Design Standards. This type of detail is addressed through the Development Permit process, which represents the next application stage for the developer, should the rezoning and discretionary use applications be </w:t>
      </w:r>
      <w:r w:rsidR="64501496" w:rsidRPr="5AD456CC">
        <w:rPr>
          <w:rFonts w:ascii="Arial" w:eastAsia="Arial" w:hAnsi="Arial" w:cs="Arial"/>
        </w:rPr>
        <w:t>approved by Council</w:t>
      </w:r>
      <w:r w:rsidRPr="5AD456CC">
        <w:rPr>
          <w:rFonts w:ascii="Arial" w:eastAsia="Arial" w:hAnsi="Arial" w:cs="Arial"/>
        </w:rPr>
        <w:t xml:space="preserve">. </w:t>
      </w:r>
      <w:bookmarkEnd w:id="0"/>
    </w:p>
    <w:bookmarkEnd w:id="1"/>
    <w:bookmarkEnd w:id="2"/>
    <w:p w14:paraId="5679F755" w14:textId="12815118" w:rsidR="00BF1AEE" w:rsidRPr="00DD4347" w:rsidRDefault="00BF1AEE" w:rsidP="001524F7">
      <w:pPr>
        <w:jc w:val="both"/>
        <w:rPr>
          <w:rFonts w:ascii="Arial" w:eastAsia="Arial" w:hAnsi="Arial" w:cs="Arial"/>
          <w:b/>
          <w:bCs/>
          <w:i/>
          <w:iCs/>
        </w:rPr>
      </w:pPr>
      <w:r w:rsidRPr="00DD4347">
        <w:rPr>
          <w:rFonts w:ascii="Arial" w:eastAsia="Arial" w:hAnsi="Arial" w:cs="Arial"/>
          <w:b/>
          <w:bCs/>
          <w:i/>
          <w:iCs/>
        </w:rPr>
        <w:t xml:space="preserve">What does the </w:t>
      </w:r>
      <w:r w:rsidR="001629D7">
        <w:rPr>
          <w:rFonts w:ascii="Arial" w:eastAsia="Arial" w:hAnsi="Arial" w:cs="Arial"/>
          <w:b/>
          <w:bCs/>
          <w:i/>
          <w:iCs/>
        </w:rPr>
        <w:t>z</w:t>
      </w:r>
      <w:r w:rsidRPr="00DD4347">
        <w:rPr>
          <w:rFonts w:ascii="Arial" w:eastAsia="Arial" w:hAnsi="Arial" w:cs="Arial"/>
          <w:b/>
          <w:bCs/>
          <w:i/>
          <w:iCs/>
        </w:rPr>
        <w:t xml:space="preserve">oning change mean in terms of density? Are the same number of units allowed in the current zone? </w:t>
      </w:r>
    </w:p>
    <w:p w14:paraId="29C5DEC4" w14:textId="47D85F0C" w:rsidR="00FC5146" w:rsidRPr="0051712F" w:rsidRDefault="00AE7209" w:rsidP="00A47AB4">
      <w:pPr>
        <w:jc w:val="both"/>
        <w:rPr>
          <w:rFonts w:ascii="Arial" w:eastAsia="Arial" w:hAnsi="Arial" w:cs="Arial"/>
        </w:rPr>
      </w:pPr>
      <w:r w:rsidRPr="00AE7209">
        <w:rPr>
          <w:rFonts w:ascii="Arial" w:eastAsia="Arial" w:hAnsi="Arial" w:cs="Arial"/>
        </w:rPr>
        <w:t xml:space="preserve">The existing </w:t>
      </w:r>
      <w:r w:rsidR="001C6D8B">
        <w:rPr>
          <w:rFonts w:ascii="Arial" w:eastAsia="Arial" w:hAnsi="Arial" w:cs="Arial"/>
        </w:rPr>
        <w:t xml:space="preserve">MH </w:t>
      </w:r>
      <w:r w:rsidR="004D7F89">
        <w:rPr>
          <w:rFonts w:ascii="Arial" w:eastAsia="Arial" w:hAnsi="Arial" w:cs="Arial"/>
        </w:rPr>
        <w:t>–</w:t>
      </w:r>
      <w:r w:rsidR="001C6D8B">
        <w:rPr>
          <w:rFonts w:ascii="Arial" w:eastAsia="Arial" w:hAnsi="Arial" w:cs="Arial"/>
        </w:rPr>
        <w:t xml:space="preserve"> </w:t>
      </w:r>
      <w:r w:rsidRPr="00AE7209">
        <w:rPr>
          <w:rFonts w:ascii="Arial" w:eastAsia="Arial" w:hAnsi="Arial" w:cs="Arial"/>
        </w:rPr>
        <w:t>Mixed</w:t>
      </w:r>
      <w:r w:rsidR="004D7F89">
        <w:rPr>
          <w:rFonts w:ascii="Arial" w:eastAsia="Arial" w:hAnsi="Arial" w:cs="Arial"/>
        </w:rPr>
        <w:t>-Use</w:t>
      </w:r>
      <w:r w:rsidRPr="00AE7209">
        <w:rPr>
          <w:rFonts w:ascii="Arial" w:eastAsia="Arial" w:hAnsi="Arial" w:cs="Arial"/>
        </w:rPr>
        <w:t xml:space="preserve"> High-Rise Zone already allows for residential development in a mixed-use building context – the proposed rezoning</w:t>
      </w:r>
      <w:r w:rsidR="001C6D8B">
        <w:rPr>
          <w:rFonts w:ascii="Arial" w:eastAsia="Arial" w:hAnsi="Arial" w:cs="Arial"/>
        </w:rPr>
        <w:t xml:space="preserve"> to RL – Residential Low-Rise</w:t>
      </w:r>
      <w:r w:rsidRPr="00AE7209">
        <w:rPr>
          <w:rFonts w:ascii="Arial" w:eastAsia="Arial" w:hAnsi="Arial" w:cs="Arial"/>
        </w:rPr>
        <w:t xml:space="preserve"> is intended to </w:t>
      </w:r>
      <w:proofErr w:type="gramStart"/>
      <w:r w:rsidRPr="00AE7209">
        <w:rPr>
          <w:rFonts w:ascii="Arial" w:eastAsia="Arial" w:hAnsi="Arial" w:cs="Arial"/>
        </w:rPr>
        <w:t>support  residential</w:t>
      </w:r>
      <w:proofErr w:type="gramEnd"/>
      <w:r w:rsidRPr="00AE7209">
        <w:rPr>
          <w:rFonts w:ascii="Arial" w:eastAsia="Arial" w:hAnsi="Arial" w:cs="Arial"/>
        </w:rPr>
        <w:t>, without the commercial.</w:t>
      </w:r>
      <w:r w:rsidR="00EE3EB0">
        <w:rPr>
          <w:rFonts w:ascii="Arial" w:eastAsia="Arial" w:hAnsi="Arial" w:cs="Arial"/>
        </w:rPr>
        <w:t xml:space="preserve"> A</w:t>
      </w:r>
      <w:r w:rsidR="00CB2F4A" w:rsidRPr="00CB2F4A">
        <w:rPr>
          <w:rFonts w:ascii="Arial" w:eastAsia="Arial" w:hAnsi="Arial" w:cs="Arial"/>
        </w:rPr>
        <w:t xml:space="preserve"> similar development with a commercial use could be accommodated in the current zone</w:t>
      </w:r>
      <w:r w:rsidR="00EE3EB0">
        <w:rPr>
          <w:rFonts w:ascii="Arial" w:eastAsia="Arial" w:hAnsi="Arial" w:cs="Arial"/>
        </w:rPr>
        <w:t>.</w:t>
      </w:r>
    </w:p>
    <w:p w14:paraId="5BA81014" w14:textId="434E314B" w:rsidR="001629D7" w:rsidRPr="008D0696" w:rsidRDefault="008D0696" w:rsidP="00A47AB4">
      <w:pPr>
        <w:jc w:val="both"/>
        <w:rPr>
          <w:rFonts w:ascii="Arial" w:eastAsia="Arial" w:hAnsi="Arial" w:cs="Arial"/>
          <w:b/>
          <w:bCs/>
          <w:i/>
          <w:iCs/>
        </w:rPr>
      </w:pPr>
      <w:r w:rsidRPr="008D0696">
        <w:rPr>
          <w:rFonts w:ascii="Arial" w:eastAsia="Arial" w:hAnsi="Arial" w:cs="Arial"/>
          <w:b/>
          <w:bCs/>
          <w:i/>
          <w:iCs/>
        </w:rPr>
        <w:t xml:space="preserve">What is the City’s position regarding land-use compatibility, considering there is big box </w:t>
      </w:r>
      <w:r w:rsidR="00A47AB4" w:rsidRPr="008D0696">
        <w:rPr>
          <w:rFonts w:ascii="Arial" w:eastAsia="Arial" w:hAnsi="Arial" w:cs="Arial"/>
          <w:b/>
          <w:bCs/>
          <w:i/>
          <w:iCs/>
        </w:rPr>
        <w:t>commercial</w:t>
      </w:r>
      <w:r w:rsidRPr="008D0696">
        <w:rPr>
          <w:rFonts w:ascii="Arial" w:eastAsia="Arial" w:hAnsi="Arial" w:cs="Arial"/>
          <w:b/>
          <w:bCs/>
          <w:i/>
          <w:iCs/>
        </w:rPr>
        <w:t xml:space="preserve">, as well as bars and cannabis shops, in </w:t>
      </w:r>
      <w:proofErr w:type="gramStart"/>
      <w:r w:rsidRPr="008D0696">
        <w:rPr>
          <w:rFonts w:ascii="Arial" w:eastAsia="Arial" w:hAnsi="Arial" w:cs="Arial"/>
          <w:b/>
          <w:bCs/>
          <w:i/>
          <w:iCs/>
        </w:rPr>
        <w:t>close proximity</w:t>
      </w:r>
      <w:proofErr w:type="gramEnd"/>
      <w:r w:rsidRPr="008D0696">
        <w:rPr>
          <w:rFonts w:ascii="Arial" w:eastAsia="Arial" w:hAnsi="Arial" w:cs="Arial"/>
          <w:b/>
          <w:bCs/>
          <w:i/>
          <w:iCs/>
        </w:rPr>
        <w:t>?</w:t>
      </w:r>
    </w:p>
    <w:p w14:paraId="467417F9" w14:textId="69F50F6C" w:rsidR="009E0B8A" w:rsidRDefault="00CB2F4A" w:rsidP="00A47AB4">
      <w:pPr>
        <w:jc w:val="both"/>
        <w:rPr>
          <w:rFonts w:ascii="Arial" w:eastAsia="Arial" w:hAnsi="Arial" w:cs="Arial"/>
        </w:rPr>
      </w:pPr>
      <w:r w:rsidRPr="00CB2F4A">
        <w:rPr>
          <w:rFonts w:ascii="Arial" w:eastAsia="Arial" w:hAnsi="Arial" w:cs="Arial"/>
        </w:rPr>
        <w:t>Discretionary use analysis requires consideration of land use impacts on surroundings, which will be provided in the report to City Council. City Council will be required to decide if the application is appropriate.</w:t>
      </w:r>
    </w:p>
    <w:p w14:paraId="355211F0" w14:textId="6997795C" w:rsidR="00BF1AEE" w:rsidRPr="00DD4347" w:rsidRDefault="00BF1AEE" w:rsidP="00A47AB4">
      <w:pPr>
        <w:jc w:val="both"/>
        <w:rPr>
          <w:rFonts w:ascii="Arial" w:eastAsia="Arial" w:hAnsi="Arial" w:cs="Arial"/>
          <w:i/>
          <w:iCs/>
        </w:rPr>
      </w:pPr>
      <w:r w:rsidRPr="00DD4347">
        <w:rPr>
          <w:rFonts w:ascii="Arial" w:eastAsia="Arial" w:hAnsi="Arial" w:cs="Arial"/>
          <w:b/>
          <w:bCs/>
          <w:i/>
          <w:iCs/>
        </w:rPr>
        <w:t xml:space="preserve">Why is there no fence along </w:t>
      </w:r>
      <w:r w:rsidR="009E0B8A">
        <w:rPr>
          <w:rFonts w:ascii="Arial" w:eastAsia="Arial" w:hAnsi="Arial" w:cs="Arial"/>
          <w:b/>
          <w:bCs/>
          <w:i/>
          <w:iCs/>
        </w:rPr>
        <w:t>the two streets</w:t>
      </w:r>
      <w:r w:rsidRPr="00DD4347">
        <w:rPr>
          <w:rFonts w:ascii="Arial" w:eastAsia="Arial" w:hAnsi="Arial" w:cs="Arial"/>
          <w:b/>
          <w:bCs/>
          <w:i/>
          <w:iCs/>
        </w:rPr>
        <w:t xml:space="preserve">? </w:t>
      </w:r>
    </w:p>
    <w:p w14:paraId="194EEE88" w14:textId="18BDC24E" w:rsidR="008A03E1" w:rsidRDefault="002A422A" w:rsidP="00A47AB4">
      <w:pPr>
        <w:jc w:val="both"/>
        <w:rPr>
          <w:rFonts w:ascii="Arial" w:eastAsia="Arial" w:hAnsi="Arial" w:cs="Arial"/>
        </w:rPr>
      </w:pPr>
      <w:r>
        <w:rPr>
          <w:rFonts w:ascii="Arial" w:eastAsia="Arial" w:hAnsi="Arial" w:cs="Arial"/>
        </w:rPr>
        <w:t xml:space="preserve">Requiring a wall or fence along a street with the intent to prevent pedestrian access does not align with the </w:t>
      </w:r>
      <w:r w:rsidR="009E0B8A">
        <w:rPr>
          <w:rFonts w:ascii="Arial" w:eastAsia="Arial" w:hAnsi="Arial" w:cs="Arial"/>
        </w:rPr>
        <w:t>City’s Complete Neighbourhood principles relating to walkability and safe, aesthetically pleasing streets</w:t>
      </w:r>
      <w:r w:rsidR="00AE2082">
        <w:rPr>
          <w:rFonts w:ascii="Arial" w:eastAsia="Arial" w:hAnsi="Arial" w:cs="Arial"/>
        </w:rPr>
        <w:t>.</w:t>
      </w:r>
      <w:r w:rsidR="009E0B8A">
        <w:rPr>
          <w:rFonts w:ascii="Arial" w:eastAsia="Arial" w:hAnsi="Arial" w:cs="Arial"/>
        </w:rPr>
        <w:t xml:space="preserve"> </w:t>
      </w:r>
      <w:r w:rsidR="001C6D8B">
        <w:rPr>
          <w:rFonts w:ascii="Arial" w:eastAsia="Arial" w:hAnsi="Arial" w:cs="Arial"/>
        </w:rPr>
        <w:t>The City’s policy encourages, w</w:t>
      </w:r>
      <w:r w:rsidR="00A47AB4">
        <w:rPr>
          <w:rFonts w:ascii="Arial" w:eastAsia="Arial" w:hAnsi="Arial" w:cs="Arial"/>
        </w:rPr>
        <w:t>henever</w:t>
      </w:r>
      <w:r w:rsidR="009E0B8A">
        <w:rPr>
          <w:rFonts w:ascii="Arial" w:eastAsia="Arial" w:hAnsi="Arial" w:cs="Arial"/>
        </w:rPr>
        <w:t xml:space="preserve"> possible</w:t>
      </w:r>
      <w:r w:rsidR="00AE2082">
        <w:rPr>
          <w:rFonts w:ascii="Arial" w:eastAsia="Arial" w:hAnsi="Arial" w:cs="Arial"/>
        </w:rPr>
        <w:t xml:space="preserve"> and</w:t>
      </w:r>
      <w:r w:rsidR="009E0B8A">
        <w:rPr>
          <w:rFonts w:ascii="Arial" w:eastAsia="Arial" w:hAnsi="Arial" w:cs="Arial"/>
        </w:rPr>
        <w:t xml:space="preserve"> practical</w:t>
      </w:r>
      <w:r w:rsidR="00AE2082">
        <w:rPr>
          <w:rFonts w:ascii="Arial" w:eastAsia="Arial" w:hAnsi="Arial" w:cs="Arial"/>
        </w:rPr>
        <w:t>, buildings to</w:t>
      </w:r>
      <w:r w:rsidR="009E0B8A">
        <w:rPr>
          <w:rFonts w:ascii="Arial" w:eastAsia="Arial" w:hAnsi="Arial" w:cs="Arial"/>
        </w:rPr>
        <w:t xml:space="preserve"> front </w:t>
      </w:r>
      <w:r w:rsidR="00AE2082">
        <w:rPr>
          <w:rFonts w:ascii="Arial" w:eastAsia="Arial" w:hAnsi="Arial" w:cs="Arial"/>
        </w:rPr>
        <w:t xml:space="preserve">public </w:t>
      </w:r>
      <w:r w:rsidR="00A47AB4">
        <w:rPr>
          <w:rFonts w:ascii="Arial" w:eastAsia="Arial" w:hAnsi="Arial" w:cs="Arial"/>
        </w:rPr>
        <w:t>street</w:t>
      </w:r>
      <w:r w:rsidR="00AE2082">
        <w:rPr>
          <w:rFonts w:ascii="Arial" w:eastAsia="Arial" w:hAnsi="Arial" w:cs="Arial"/>
        </w:rPr>
        <w:t>s, which creates a more engaging neighborhood experience.</w:t>
      </w:r>
    </w:p>
    <w:p w14:paraId="5BE6F2E9" w14:textId="39F997ED" w:rsidR="008A03E1" w:rsidRDefault="002A422A" w:rsidP="00A47AB4">
      <w:pPr>
        <w:jc w:val="both"/>
        <w:rPr>
          <w:rFonts w:ascii="Arial" w:eastAsia="Arial" w:hAnsi="Arial" w:cs="Arial"/>
        </w:rPr>
      </w:pPr>
      <w:r>
        <w:rPr>
          <w:rFonts w:ascii="Arial" w:eastAsia="Arial" w:hAnsi="Arial" w:cs="Arial"/>
        </w:rPr>
        <w:t xml:space="preserve">We understand that this concern </w:t>
      </w:r>
      <w:r w:rsidR="00AE2082">
        <w:rPr>
          <w:rFonts w:ascii="Arial" w:eastAsia="Arial" w:hAnsi="Arial" w:cs="Arial"/>
        </w:rPr>
        <w:t>relates</w:t>
      </w:r>
      <w:r>
        <w:rPr>
          <w:rFonts w:ascii="Arial" w:eastAsia="Arial" w:hAnsi="Arial" w:cs="Arial"/>
        </w:rPr>
        <w:t xml:space="preserve"> t</w:t>
      </w:r>
      <w:r w:rsidR="00AE2082">
        <w:rPr>
          <w:rFonts w:ascii="Arial" w:eastAsia="Arial" w:hAnsi="Arial" w:cs="Arial"/>
        </w:rPr>
        <w:t>o parking and traffic impact on</w:t>
      </w:r>
      <w:r>
        <w:rPr>
          <w:rFonts w:ascii="Arial" w:eastAsia="Arial" w:hAnsi="Arial" w:cs="Arial"/>
        </w:rPr>
        <w:t xml:space="preserve"> Windsor Park Road</w:t>
      </w:r>
      <w:r w:rsidR="00AE2082">
        <w:rPr>
          <w:rFonts w:ascii="Arial" w:eastAsia="Arial" w:hAnsi="Arial" w:cs="Arial"/>
        </w:rPr>
        <w:t>. Ultimately if there is a decision that parking is not appropriate on Windsor Park Road, then it can be managed through enforcement rather than a fencing requirement.</w:t>
      </w:r>
    </w:p>
    <w:p w14:paraId="52AC8D2C" w14:textId="6C2A8925" w:rsidR="00BF1AEE" w:rsidRPr="00773C70" w:rsidRDefault="00BF1AEE" w:rsidP="00A47AB4">
      <w:pPr>
        <w:jc w:val="both"/>
        <w:rPr>
          <w:rFonts w:ascii="Arial" w:eastAsia="Arial" w:hAnsi="Arial" w:cs="Arial"/>
        </w:rPr>
      </w:pPr>
      <w:r w:rsidRPr="00DD4347">
        <w:rPr>
          <w:rFonts w:ascii="Arial" w:eastAsia="Arial" w:hAnsi="Arial" w:cs="Arial"/>
          <w:b/>
          <w:bCs/>
          <w:i/>
          <w:iCs/>
        </w:rPr>
        <w:t xml:space="preserve">What are the landscaping </w:t>
      </w:r>
      <w:r w:rsidR="00DD4347" w:rsidRPr="00DD4347">
        <w:rPr>
          <w:rFonts w:ascii="Arial" w:eastAsia="Arial" w:hAnsi="Arial" w:cs="Arial"/>
          <w:b/>
          <w:bCs/>
          <w:i/>
          <w:iCs/>
        </w:rPr>
        <w:t>requirements</w:t>
      </w:r>
      <w:r w:rsidRPr="00DD4347">
        <w:rPr>
          <w:rFonts w:ascii="Arial" w:eastAsia="Arial" w:hAnsi="Arial" w:cs="Arial"/>
          <w:b/>
          <w:bCs/>
          <w:i/>
          <w:iCs/>
        </w:rPr>
        <w:t xml:space="preserve"> for this development?</w:t>
      </w:r>
    </w:p>
    <w:p w14:paraId="0B7B99C8" w14:textId="7029007D" w:rsidR="009E0B8A" w:rsidRDefault="00BF1AEE" w:rsidP="00A47AB4">
      <w:pPr>
        <w:jc w:val="both"/>
        <w:rPr>
          <w:rFonts w:ascii="Arial" w:eastAsia="Arial" w:hAnsi="Arial" w:cs="Arial"/>
        </w:rPr>
      </w:pPr>
      <w:r w:rsidRPr="00DD4347">
        <w:rPr>
          <w:rFonts w:ascii="Arial" w:eastAsia="Arial" w:hAnsi="Arial" w:cs="Arial"/>
        </w:rPr>
        <w:t>The landscaping requirement for this development is 15% of the total lot area and the applicant has provided 32%</w:t>
      </w:r>
      <w:r w:rsidR="001C6D8B">
        <w:rPr>
          <w:rFonts w:ascii="Arial" w:eastAsia="Arial" w:hAnsi="Arial" w:cs="Arial"/>
        </w:rPr>
        <w:t xml:space="preserve">. </w:t>
      </w:r>
      <w:r w:rsidR="00773C70">
        <w:rPr>
          <w:rFonts w:ascii="Arial" w:eastAsia="Arial" w:hAnsi="Arial" w:cs="Arial"/>
        </w:rPr>
        <w:t xml:space="preserve"> </w:t>
      </w:r>
      <w:r w:rsidR="001C6D8B">
        <w:rPr>
          <w:rFonts w:ascii="Arial" w:eastAsia="Arial" w:hAnsi="Arial" w:cs="Arial"/>
        </w:rPr>
        <w:t>More s</w:t>
      </w:r>
      <w:r w:rsidR="00773C70">
        <w:rPr>
          <w:rFonts w:ascii="Arial" w:eastAsia="Arial" w:hAnsi="Arial" w:cs="Arial"/>
        </w:rPr>
        <w:t xml:space="preserve">pecific </w:t>
      </w:r>
      <w:r w:rsidRPr="00DD4347">
        <w:rPr>
          <w:rFonts w:ascii="Arial" w:eastAsia="Arial" w:hAnsi="Arial" w:cs="Arial"/>
        </w:rPr>
        <w:t>requirements are:</w:t>
      </w:r>
    </w:p>
    <w:p w14:paraId="3EE39F22" w14:textId="6C7F13AC" w:rsidR="009E0B8A" w:rsidRDefault="009E0B8A" w:rsidP="00A47AB4">
      <w:pPr>
        <w:pStyle w:val="ListParagraph"/>
        <w:numPr>
          <w:ilvl w:val="0"/>
          <w:numId w:val="6"/>
        </w:numPr>
        <w:jc w:val="both"/>
        <w:rPr>
          <w:rFonts w:ascii="Arial" w:eastAsia="Arial" w:hAnsi="Arial" w:cs="Arial"/>
        </w:rPr>
      </w:pPr>
      <w:r>
        <w:rPr>
          <w:rFonts w:ascii="Arial" w:eastAsia="Arial" w:hAnsi="Arial" w:cs="Arial"/>
        </w:rPr>
        <w:t xml:space="preserve">A </w:t>
      </w:r>
      <w:r w:rsidR="00BF1AEE" w:rsidRPr="009E0B8A">
        <w:rPr>
          <w:rFonts w:ascii="Arial" w:eastAsia="Arial" w:hAnsi="Arial" w:cs="Arial"/>
        </w:rPr>
        <w:t xml:space="preserve">minimum of one tree per 40 square metres of </w:t>
      </w:r>
      <w:r w:rsidR="00DD4347" w:rsidRPr="009E0B8A">
        <w:rPr>
          <w:rFonts w:ascii="Arial" w:eastAsia="Arial" w:hAnsi="Arial" w:cs="Arial"/>
        </w:rPr>
        <w:t>required site</w:t>
      </w:r>
      <w:r w:rsidR="00BF1AEE" w:rsidRPr="009E0B8A">
        <w:rPr>
          <w:rFonts w:ascii="Arial" w:eastAsia="Arial" w:hAnsi="Arial" w:cs="Arial"/>
        </w:rPr>
        <w:t xml:space="preserve"> landscaping is required </w:t>
      </w:r>
      <w:r w:rsidR="00DD4347" w:rsidRPr="009E0B8A">
        <w:rPr>
          <w:rFonts w:ascii="Arial" w:eastAsia="Arial" w:hAnsi="Arial" w:cs="Arial"/>
        </w:rPr>
        <w:t>per lot</w:t>
      </w:r>
    </w:p>
    <w:p w14:paraId="1F8B510D" w14:textId="6C0CCD42" w:rsidR="009E0B8A" w:rsidRDefault="009E0B8A" w:rsidP="00A47AB4">
      <w:pPr>
        <w:pStyle w:val="ListParagraph"/>
        <w:numPr>
          <w:ilvl w:val="0"/>
          <w:numId w:val="6"/>
        </w:numPr>
        <w:jc w:val="both"/>
        <w:rPr>
          <w:rFonts w:ascii="Arial" w:eastAsia="Arial" w:hAnsi="Arial" w:cs="Arial"/>
        </w:rPr>
      </w:pPr>
      <w:r>
        <w:rPr>
          <w:rFonts w:ascii="Arial" w:eastAsia="Arial" w:hAnsi="Arial" w:cs="Arial"/>
        </w:rPr>
        <w:t>F</w:t>
      </w:r>
      <w:r w:rsidR="00BF1AEE" w:rsidRPr="009E0B8A">
        <w:rPr>
          <w:rFonts w:ascii="Arial" w:eastAsia="Arial" w:hAnsi="Arial" w:cs="Arial"/>
        </w:rPr>
        <w:t xml:space="preserve">or every ten metres along a </w:t>
      </w:r>
      <w:r>
        <w:rPr>
          <w:rFonts w:ascii="Arial" w:eastAsia="Arial" w:hAnsi="Arial" w:cs="Arial"/>
        </w:rPr>
        <w:t>street</w:t>
      </w:r>
      <w:r w:rsidR="00BF1AEE" w:rsidRPr="009E0B8A">
        <w:rPr>
          <w:rFonts w:ascii="Arial" w:eastAsia="Arial" w:hAnsi="Arial" w:cs="Arial"/>
        </w:rPr>
        <w:t xml:space="preserve">, </w:t>
      </w:r>
      <w:r w:rsidR="00DD4347" w:rsidRPr="009E0B8A">
        <w:rPr>
          <w:rFonts w:ascii="Arial" w:eastAsia="Arial" w:hAnsi="Arial" w:cs="Arial"/>
        </w:rPr>
        <w:t>a minimum</w:t>
      </w:r>
      <w:r w:rsidR="00BF1AEE" w:rsidRPr="009E0B8A">
        <w:rPr>
          <w:rFonts w:ascii="Arial" w:eastAsia="Arial" w:hAnsi="Arial" w:cs="Arial"/>
        </w:rPr>
        <w:t xml:space="preserve"> of one deciduous tree is required</w:t>
      </w:r>
    </w:p>
    <w:p w14:paraId="63144278" w14:textId="44323B3D" w:rsidR="0051712F" w:rsidRDefault="009E0B8A" w:rsidP="00A47AB4">
      <w:pPr>
        <w:pStyle w:val="ListParagraph"/>
        <w:numPr>
          <w:ilvl w:val="0"/>
          <w:numId w:val="6"/>
        </w:numPr>
        <w:jc w:val="both"/>
        <w:rPr>
          <w:rFonts w:ascii="Arial" w:eastAsia="Arial" w:hAnsi="Arial" w:cs="Arial"/>
        </w:rPr>
      </w:pPr>
      <w:r>
        <w:rPr>
          <w:rFonts w:ascii="Arial" w:eastAsia="Arial" w:hAnsi="Arial" w:cs="Arial"/>
        </w:rPr>
        <w:t xml:space="preserve">A </w:t>
      </w:r>
      <w:r w:rsidR="00BF1AEE" w:rsidRPr="009E0B8A">
        <w:rPr>
          <w:rFonts w:ascii="Arial" w:eastAsia="Arial" w:hAnsi="Arial" w:cs="Arial"/>
        </w:rPr>
        <w:t xml:space="preserve">minimum of one shrub per 20 square metres of </w:t>
      </w:r>
      <w:r w:rsidR="00DD4347" w:rsidRPr="009E0B8A">
        <w:rPr>
          <w:rFonts w:ascii="Arial" w:eastAsia="Arial" w:hAnsi="Arial" w:cs="Arial"/>
        </w:rPr>
        <w:t>required site</w:t>
      </w:r>
      <w:r w:rsidR="00BF1AEE" w:rsidRPr="009E0B8A">
        <w:rPr>
          <w:rFonts w:ascii="Arial" w:eastAsia="Arial" w:hAnsi="Arial" w:cs="Arial"/>
        </w:rPr>
        <w:t xml:space="preserve"> landscaping is required</w:t>
      </w:r>
      <w:r w:rsidR="001C6D8B">
        <w:rPr>
          <w:rFonts w:ascii="Arial" w:eastAsia="Arial" w:hAnsi="Arial" w:cs="Arial"/>
        </w:rPr>
        <w:t>.</w:t>
      </w:r>
    </w:p>
    <w:p w14:paraId="56177DC8" w14:textId="6FD4CFD7" w:rsidR="009A1A5F" w:rsidRDefault="009A1A5F" w:rsidP="009A1A5F">
      <w:pPr>
        <w:jc w:val="both"/>
        <w:rPr>
          <w:rFonts w:ascii="Arial" w:eastAsia="Arial" w:hAnsi="Arial" w:cs="Arial"/>
        </w:rPr>
      </w:pPr>
    </w:p>
    <w:p w14:paraId="52366D2E" w14:textId="0D076424" w:rsidR="009A1A5F" w:rsidRDefault="009A1A5F" w:rsidP="009A1A5F">
      <w:pPr>
        <w:jc w:val="both"/>
        <w:rPr>
          <w:rFonts w:ascii="Arial" w:eastAsia="Arial" w:hAnsi="Arial" w:cs="Arial"/>
        </w:rPr>
      </w:pPr>
    </w:p>
    <w:p w14:paraId="6F99782A" w14:textId="6DA3E136" w:rsidR="009A1A5F" w:rsidRDefault="009A1A5F" w:rsidP="009A1A5F">
      <w:pPr>
        <w:jc w:val="both"/>
        <w:rPr>
          <w:rFonts w:ascii="Arial" w:eastAsia="Arial" w:hAnsi="Arial" w:cs="Arial"/>
        </w:rPr>
      </w:pPr>
    </w:p>
    <w:p w14:paraId="4303BB7E" w14:textId="013CB9C1" w:rsidR="009A1A5F" w:rsidRDefault="009A1A5F" w:rsidP="009A1A5F">
      <w:pPr>
        <w:jc w:val="both"/>
        <w:rPr>
          <w:rFonts w:ascii="Arial" w:eastAsia="Arial" w:hAnsi="Arial" w:cs="Arial"/>
        </w:rPr>
      </w:pPr>
    </w:p>
    <w:p w14:paraId="11AEC096" w14:textId="781EF90E" w:rsidR="009A1A5F" w:rsidRDefault="009A1A5F" w:rsidP="009A1A5F">
      <w:pPr>
        <w:jc w:val="both"/>
        <w:rPr>
          <w:rFonts w:ascii="Arial" w:eastAsia="Arial" w:hAnsi="Arial" w:cs="Arial"/>
        </w:rPr>
      </w:pPr>
    </w:p>
    <w:p w14:paraId="57458D20" w14:textId="77777777" w:rsidR="009A1A5F" w:rsidRPr="009A1A5F" w:rsidRDefault="009A1A5F" w:rsidP="009A1A5F">
      <w:pPr>
        <w:jc w:val="both"/>
        <w:rPr>
          <w:rFonts w:ascii="Arial" w:eastAsia="Arial" w:hAnsi="Arial" w:cs="Arial"/>
        </w:rPr>
      </w:pPr>
    </w:p>
    <w:p w14:paraId="4573C321" w14:textId="1B46E8C3" w:rsidR="00BF1AEE" w:rsidRPr="00DD4347" w:rsidRDefault="00BF1AEE" w:rsidP="00A47AB4">
      <w:pPr>
        <w:jc w:val="both"/>
        <w:rPr>
          <w:rFonts w:ascii="Arial" w:eastAsia="Arial" w:hAnsi="Arial" w:cs="Arial"/>
          <w:i/>
          <w:iCs/>
        </w:rPr>
      </w:pPr>
      <w:r w:rsidRPr="00DD4347">
        <w:rPr>
          <w:rFonts w:ascii="Arial" w:eastAsia="Arial" w:hAnsi="Arial" w:cs="Arial"/>
          <w:b/>
          <w:bCs/>
          <w:i/>
          <w:iCs/>
        </w:rPr>
        <w:t>What are the aesthetic design regulations?</w:t>
      </w:r>
      <w:r w:rsidRPr="00DD4347">
        <w:rPr>
          <w:rFonts w:ascii="Arial" w:eastAsia="Arial" w:hAnsi="Arial" w:cs="Arial"/>
          <w:i/>
          <w:iCs/>
        </w:rPr>
        <w:t xml:space="preserve"> </w:t>
      </w:r>
    </w:p>
    <w:p w14:paraId="5924DAFA" w14:textId="0F5B2D13" w:rsidR="00A47AB4" w:rsidRDefault="00BF1AEE" w:rsidP="00A47AB4">
      <w:pPr>
        <w:jc w:val="both"/>
        <w:rPr>
          <w:rFonts w:ascii="Arial" w:eastAsia="Arial" w:hAnsi="Arial" w:cs="Arial"/>
        </w:rPr>
      </w:pPr>
      <w:r w:rsidRPr="00DD4347">
        <w:rPr>
          <w:rFonts w:ascii="Arial" w:eastAsia="Arial" w:hAnsi="Arial" w:cs="Arial"/>
        </w:rPr>
        <w:t>Th</w:t>
      </w:r>
      <w:r w:rsidR="00A47AB4">
        <w:rPr>
          <w:rFonts w:ascii="Arial" w:eastAsia="Arial" w:hAnsi="Arial" w:cs="Arial"/>
        </w:rPr>
        <w:t xml:space="preserve">e City typically does not impose architectural design regulations, of an aesthetic nature, on new development, unless it is within a special area warranting such a treatment, such as a heritage area, or unique character area. In this case, the Zoning Regulations focus on height, massing, setbacks and landscaping.  </w:t>
      </w:r>
    </w:p>
    <w:p w14:paraId="61B5D924" w14:textId="6857DE1B" w:rsidR="0051712F" w:rsidRPr="0051712F" w:rsidRDefault="0051712F" w:rsidP="134033AA">
      <w:pPr>
        <w:jc w:val="both"/>
        <w:rPr>
          <w:rFonts w:ascii="Arial" w:eastAsia="Arial" w:hAnsi="Arial" w:cs="Arial"/>
          <w:b/>
          <w:bCs/>
          <w:i/>
          <w:iCs/>
        </w:rPr>
      </w:pPr>
      <w:r w:rsidRPr="134033AA">
        <w:rPr>
          <w:rFonts w:ascii="Arial" w:eastAsia="Arial" w:hAnsi="Arial" w:cs="Arial"/>
          <w:b/>
          <w:bCs/>
          <w:i/>
          <w:iCs/>
        </w:rPr>
        <w:t>Have the School Authorities had an opportunity to review the development proposal?</w:t>
      </w:r>
    </w:p>
    <w:p w14:paraId="3DDBFAC8" w14:textId="1B63A593" w:rsidR="0060327D" w:rsidRPr="0060327D" w:rsidRDefault="00AE2082" w:rsidP="134033AA">
      <w:pPr>
        <w:jc w:val="both"/>
        <w:rPr>
          <w:rFonts w:ascii="Arial" w:eastAsia="Arial" w:hAnsi="Arial" w:cs="Arial"/>
          <w:color w:val="008080"/>
          <w:u w:val="single"/>
        </w:rPr>
      </w:pPr>
      <w:r w:rsidRPr="134033AA">
        <w:rPr>
          <w:rFonts w:ascii="Arial" w:eastAsia="Arial" w:hAnsi="Arial" w:cs="Arial"/>
        </w:rPr>
        <w:t xml:space="preserve">Both School Boards have received notice of the </w:t>
      </w:r>
      <w:r w:rsidR="007D669C" w:rsidRPr="134033AA">
        <w:rPr>
          <w:rFonts w:ascii="Arial" w:eastAsia="Arial" w:hAnsi="Arial" w:cs="Arial"/>
        </w:rPr>
        <w:t xml:space="preserve">proposal. </w:t>
      </w:r>
      <w:r w:rsidRPr="134033AA">
        <w:rPr>
          <w:rFonts w:ascii="Arial" w:eastAsia="Arial" w:hAnsi="Arial" w:cs="Arial"/>
        </w:rPr>
        <w:t xml:space="preserve">We understand that there are capacity concerns in area schools and continue to work with the School Boards </w:t>
      </w:r>
      <w:r w:rsidR="786FDF3E" w:rsidRPr="134033AA">
        <w:rPr>
          <w:rFonts w:ascii="Arial" w:eastAsia="Arial" w:hAnsi="Arial" w:cs="Arial"/>
        </w:rPr>
        <w:t>ensure they are aware of the proposed development so they may make accommodations.</w:t>
      </w:r>
    </w:p>
    <w:p w14:paraId="19D9FCE1" w14:textId="4E444814" w:rsidR="0060327D" w:rsidRPr="0060327D" w:rsidRDefault="00201C09" w:rsidP="0060327D">
      <w:pPr>
        <w:jc w:val="both"/>
        <w:rPr>
          <w:rFonts w:ascii="Arial" w:eastAsia="Arial" w:hAnsi="Arial" w:cs="Arial"/>
        </w:rPr>
      </w:pPr>
      <w:r>
        <w:rPr>
          <w:rFonts w:ascii="Arial" w:eastAsia="Arial" w:hAnsi="Arial" w:cs="Arial"/>
        </w:rPr>
        <w:t>Elementary school students from this development would be bussed to W.F. Ready School or Ecole Wilfrid Walker School (French immersion).</w:t>
      </w:r>
    </w:p>
    <w:p w14:paraId="37918B80" w14:textId="77777777" w:rsidR="0060327D" w:rsidRPr="0060327D" w:rsidRDefault="0060327D" w:rsidP="0060327D">
      <w:pPr>
        <w:jc w:val="both"/>
        <w:rPr>
          <w:rFonts w:ascii="Arial" w:eastAsia="Arial" w:hAnsi="Arial" w:cs="Arial"/>
          <w:b/>
          <w:bCs/>
          <w:i/>
          <w:iCs/>
        </w:rPr>
      </w:pPr>
      <w:r w:rsidRPr="0060327D">
        <w:rPr>
          <w:rFonts w:ascii="Arial" w:eastAsia="Arial" w:hAnsi="Arial" w:cs="Arial"/>
          <w:b/>
          <w:bCs/>
          <w:i/>
          <w:iCs/>
        </w:rPr>
        <w:t>How many people are expected to be in the new development?</w:t>
      </w:r>
    </w:p>
    <w:p w14:paraId="0343B055" w14:textId="3A5864D4" w:rsidR="009A1A5F" w:rsidRPr="00DD4347" w:rsidRDefault="0060327D" w:rsidP="00A47AB4">
      <w:pPr>
        <w:jc w:val="both"/>
        <w:rPr>
          <w:rFonts w:ascii="Arial" w:eastAsia="Arial" w:hAnsi="Arial" w:cs="Arial"/>
        </w:rPr>
      </w:pPr>
      <w:r w:rsidRPr="0060327D">
        <w:rPr>
          <w:rFonts w:ascii="Arial" w:eastAsia="Arial" w:hAnsi="Arial" w:cs="Arial"/>
        </w:rPr>
        <w:t>The projected population for the development is approximately 480 people.</w:t>
      </w:r>
      <w:r w:rsidR="00AE2082">
        <w:rPr>
          <w:rFonts w:ascii="Arial" w:eastAsia="Arial" w:hAnsi="Arial" w:cs="Arial"/>
        </w:rPr>
        <w:t xml:space="preserve"> </w:t>
      </w:r>
    </w:p>
    <w:p w14:paraId="57533EBD" w14:textId="2F9AC934" w:rsidR="00794975" w:rsidRDefault="0082474B" w:rsidP="0082474B">
      <w:pPr>
        <w:rPr>
          <w:rFonts w:ascii="Arial" w:hAnsi="Arial" w:cs="Arial"/>
          <w:sz w:val="28"/>
          <w:szCs w:val="28"/>
          <w:u w:val="single"/>
        </w:rPr>
      </w:pPr>
      <w:r>
        <w:rPr>
          <w:rFonts w:ascii="Arial" w:hAnsi="Arial" w:cs="Arial"/>
          <w:sz w:val="28"/>
          <w:szCs w:val="28"/>
          <w:u w:val="single"/>
        </w:rPr>
        <w:t>Public Input</w:t>
      </w:r>
    </w:p>
    <w:p w14:paraId="79B5B84C" w14:textId="625B57EA" w:rsidR="00BF1AEE" w:rsidRPr="00DD4347" w:rsidRDefault="00BF1AEE" w:rsidP="00A47AB4">
      <w:pPr>
        <w:jc w:val="both"/>
        <w:rPr>
          <w:rFonts w:ascii="Arial" w:eastAsia="Arial" w:hAnsi="Arial" w:cs="Arial"/>
        </w:rPr>
      </w:pPr>
      <w:r w:rsidRPr="00DD4347">
        <w:rPr>
          <w:rFonts w:ascii="Arial" w:eastAsia="Arial" w:hAnsi="Arial" w:cs="Arial"/>
          <w:b/>
          <w:bCs/>
          <w:i/>
          <w:iCs/>
          <w:lang w:val="en"/>
        </w:rPr>
        <w:t xml:space="preserve">What does the </w:t>
      </w:r>
      <w:proofErr w:type="gramStart"/>
      <w:r w:rsidRPr="00DD4347">
        <w:rPr>
          <w:rFonts w:ascii="Arial" w:eastAsia="Arial" w:hAnsi="Arial" w:cs="Arial"/>
          <w:b/>
          <w:bCs/>
          <w:i/>
          <w:iCs/>
          <w:lang w:val="en"/>
        </w:rPr>
        <w:t>City</w:t>
      </w:r>
      <w:proofErr w:type="gramEnd"/>
      <w:r w:rsidRPr="00DD4347">
        <w:rPr>
          <w:rFonts w:ascii="Arial" w:eastAsia="Arial" w:hAnsi="Arial" w:cs="Arial"/>
          <w:b/>
          <w:bCs/>
          <w:i/>
          <w:iCs/>
          <w:lang w:val="en"/>
        </w:rPr>
        <w:t xml:space="preserve"> do with public feedback received?</w:t>
      </w:r>
      <w:r w:rsidRPr="00DD4347">
        <w:rPr>
          <w:rFonts w:ascii="Arial" w:eastAsia="Arial" w:hAnsi="Arial" w:cs="Arial"/>
        </w:rPr>
        <w:t xml:space="preserve"> </w:t>
      </w:r>
    </w:p>
    <w:p w14:paraId="3431F050" w14:textId="4B8C7E56" w:rsidR="003B1BF0" w:rsidRPr="00AE7209" w:rsidRDefault="00BF1AEE" w:rsidP="00A47AB4">
      <w:pPr>
        <w:jc w:val="both"/>
        <w:rPr>
          <w:rFonts w:ascii="Arial" w:eastAsia="Arial" w:hAnsi="Arial" w:cs="Arial"/>
        </w:rPr>
      </w:pPr>
      <w:r w:rsidRPr="00DD4347">
        <w:rPr>
          <w:rFonts w:ascii="Arial" w:eastAsia="Arial" w:hAnsi="Arial" w:cs="Arial"/>
          <w:lang w:val="en"/>
        </w:rPr>
        <w:t xml:space="preserve">The </w:t>
      </w:r>
      <w:proofErr w:type="gramStart"/>
      <w:r w:rsidRPr="00DD4347">
        <w:rPr>
          <w:rFonts w:ascii="Arial" w:eastAsia="Arial" w:hAnsi="Arial" w:cs="Arial"/>
          <w:lang w:val="en"/>
        </w:rPr>
        <w:t>City</w:t>
      </w:r>
      <w:proofErr w:type="gramEnd"/>
      <w:r w:rsidRPr="00DD4347">
        <w:rPr>
          <w:rFonts w:ascii="Arial" w:eastAsia="Arial" w:hAnsi="Arial" w:cs="Arial"/>
          <w:lang w:val="en"/>
        </w:rPr>
        <w:t xml:space="preserve"> reviews the public feedback for general patterns, common concerns, or unique insight from people who know the area best. In some cases, the feedback results in changes to the proposal by the developer, or additional information may be required to ensure concerns are addressed. The feedback is summarized in the report to Regina Planning Commission and helps inform the final decision by City Council. </w:t>
      </w:r>
    </w:p>
    <w:p w14:paraId="06E2D28C" w14:textId="7ADD0F84" w:rsidR="003B1BF0" w:rsidRPr="003B1BF0" w:rsidRDefault="00BF1AEE" w:rsidP="00A47AB4">
      <w:pPr>
        <w:jc w:val="both"/>
        <w:rPr>
          <w:rFonts w:ascii="Arial" w:eastAsia="Arial" w:hAnsi="Arial" w:cs="Arial"/>
        </w:rPr>
      </w:pPr>
      <w:r w:rsidRPr="00DD4347">
        <w:rPr>
          <w:rFonts w:ascii="Arial" w:eastAsia="Arial" w:hAnsi="Arial" w:cs="Arial"/>
          <w:b/>
          <w:bCs/>
          <w:i/>
          <w:iCs/>
          <w:lang w:val="en"/>
        </w:rPr>
        <w:t>When will this be brought forward to Committee and Council?</w:t>
      </w:r>
      <w:r w:rsidRPr="00DD4347">
        <w:rPr>
          <w:rFonts w:ascii="Arial" w:eastAsia="Arial" w:hAnsi="Arial" w:cs="Arial"/>
        </w:rPr>
        <w:t xml:space="preserve"> </w:t>
      </w:r>
    </w:p>
    <w:p w14:paraId="013119F8" w14:textId="09AF3743" w:rsidR="00BF1AEE" w:rsidRPr="00DD4347" w:rsidRDefault="00BF1AEE" w:rsidP="00A47AB4">
      <w:pPr>
        <w:jc w:val="both"/>
        <w:rPr>
          <w:rFonts w:ascii="Arial" w:eastAsia="Arial" w:hAnsi="Arial" w:cs="Arial"/>
        </w:rPr>
      </w:pPr>
      <w:r w:rsidRPr="00DD4347">
        <w:rPr>
          <w:rFonts w:ascii="Arial" w:eastAsia="Arial" w:hAnsi="Arial" w:cs="Arial"/>
          <w:lang w:val="en"/>
        </w:rPr>
        <w:t xml:space="preserve">This application is </w:t>
      </w:r>
      <w:r w:rsidRPr="00DD4347">
        <w:rPr>
          <w:rFonts w:ascii="Arial" w:eastAsia="Arial" w:hAnsi="Arial" w:cs="Arial"/>
          <w:b/>
          <w:bCs/>
          <w:lang w:val="en"/>
        </w:rPr>
        <w:t>tentatively</w:t>
      </w:r>
      <w:r w:rsidRPr="00DD4347">
        <w:rPr>
          <w:rFonts w:ascii="Arial" w:eastAsia="Arial" w:hAnsi="Arial" w:cs="Arial"/>
          <w:lang w:val="en"/>
        </w:rPr>
        <w:t xml:space="preserve"> scheduled for April 2023 Regina Planning Commission meeting. The Regina Planning Commission will then make their recommendation to be brought to the subsequent City Council Meeting. </w:t>
      </w:r>
    </w:p>
    <w:p w14:paraId="53BDFC02" w14:textId="77777777" w:rsidR="00BF1AEE" w:rsidRPr="00DD4347" w:rsidRDefault="00BF1AEE" w:rsidP="00A47AB4">
      <w:pPr>
        <w:jc w:val="both"/>
        <w:rPr>
          <w:rFonts w:ascii="Arial" w:eastAsia="Arial" w:hAnsi="Arial" w:cs="Arial"/>
        </w:rPr>
      </w:pPr>
      <w:r w:rsidRPr="00DD4347">
        <w:rPr>
          <w:rFonts w:ascii="Arial" w:eastAsia="Arial" w:hAnsi="Arial" w:cs="Arial"/>
          <w:b/>
          <w:bCs/>
          <w:i/>
          <w:iCs/>
          <w:lang w:val="en"/>
        </w:rPr>
        <w:t xml:space="preserve">How may I appear as a delegate at Regina Planning Commission or City Council? </w:t>
      </w:r>
      <w:r w:rsidRPr="00DD4347">
        <w:rPr>
          <w:rFonts w:ascii="Arial" w:eastAsia="Arial" w:hAnsi="Arial" w:cs="Arial"/>
        </w:rPr>
        <w:t xml:space="preserve"> </w:t>
      </w:r>
    </w:p>
    <w:p w14:paraId="3A79CC6B" w14:textId="05CB3DCF" w:rsidR="00BF1AEE" w:rsidRPr="00DD4347" w:rsidRDefault="00BF1AEE" w:rsidP="00A47AB4">
      <w:pPr>
        <w:jc w:val="both"/>
        <w:rPr>
          <w:rFonts w:ascii="Arial" w:eastAsia="Arial" w:hAnsi="Arial" w:cs="Arial"/>
        </w:rPr>
      </w:pPr>
      <w:r w:rsidRPr="00DD4347">
        <w:rPr>
          <w:rFonts w:ascii="Arial" w:eastAsia="Arial" w:hAnsi="Arial" w:cs="Arial"/>
          <w:lang w:val="en"/>
        </w:rPr>
        <w:t xml:space="preserve">All information regarding appearing as a delegate and speaking to a report to Committee or City Council is available here: </w:t>
      </w:r>
      <w:hyperlink r:id="rId8">
        <w:r w:rsidRPr="00DD4347">
          <w:rPr>
            <w:rStyle w:val="Hyperlink"/>
            <w:rFonts w:ascii="Arial" w:eastAsia="Arial" w:hAnsi="Arial" w:cs="Arial"/>
            <w:lang w:val="en"/>
          </w:rPr>
          <w:t>https://www.regina.ca/city-government/city-council/council-meetings/index.html</w:t>
        </w:r>
      </w:hyperlink>
      <w:r w:rsidRPr="00DD4347">
        <w:rPr>
          <w:rFonts w:ascii="Arial" w:eastAsia="Arial" w:hAnsi="Arial" w:cs="Arial"/>
        </w:rPr>
        <w:t xml:space="preserve"> </w:t>
      </w:r>
      <w:r w:rsidR="00BB6A8F">
        <w:rPr>
          <w:rFonts w:ascii="Arial" w:eastAsia="Arial" w:hAnsi="Arial" w:cs="Arial"/>
        </w:rPr>
        <w:t xml:space="preserve">City Council makes the final decision on the matter. </w:t>
      </w:r>
    </w:p>
    <w:p w14:paraId="7CC259F9" w14:textId="6038A424" w:rsidR="00FC5146" w:rsidRPr="00FC5146" w:rsidRDefault="00794975" w:rsidP="00FC5146">
      <w:pPr>
        <w:spacing w:line="276" w:lineRule="auto"/>
        <w:rPr>
          <w:rFonts w:ascii="Arial" w:eastAsia="Arial" w:hAnsi="Arial" w:cs="Arial"/>
          <w:color w:val="000000" w:themeColor="text1"/>
        </w:rPr>
      </w:pPr>
      <w:r w:rsidRPr="5AD456CC">
        <w:rPr>
          <w:rFonts w:ascii="Arial" w:eastAsia="Arial" w:hAnsi="Arial" w:cs="Arial"/>
          <w:color w:val="000000" w:themeColor="text1"/>
        </w:rPr>
        <w:t xml:space="preserve">If you have provided accurate contact details to the </w:t>
      </w:r>
      <w:proofErr w:type="gramStart"/>
      <w:r w:rsidRPr="5AD456CC">
        <w:rPr>
          <w:rFonts w:ascii="Arial" w:eastAsia="Arial" w:hAnsi="Arial" w:cs="Arial"/>
          <w:color w:val="000000" w:themeColor="text1"/>
        </w:rPr>
        <w:t>City</w:t>
      </w:r>
      <w:proofErr w:type="gramEnd"/>
      <w:r w:rsidRPr="5AD456CC">
        <w:rPr>
          <w:rFonts w:ascii="Arial" w:eastAsia="Arial" w:hAnsi="Arial" w:cs="Arial"/>
          <w:color w:val="000000" w:themeColor="text1"/>
        </w:rPr>
        <w:t xml:space="preserve"> during the review you are on our contact list. The City Clerk’s Office will contact you once the report has been posted to Regina.ca with instructions on how to appear as a delegate</w:t>
      </w:r>
    </w:p>
    <w:sectPr w:rsidR="00FC5146" w:rsidRPr="00FC51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A130" w14:textId="77777777" w:rsidR="00102D60" w:rsidRDefault="00102D60" w:rsidP="0082474B">
      <w:pPr>
        <w:spacing w:after="0" w:line="240" w:lineRule="auto"/>
      </w:pPr>
      <w:r>
        <w:separator/>
      </w:r>
    </w:p>
  </w:endnote>
  <w:endnote w:type="continuationSeparator" w:id="0">
    <w:p w14:paraId="236891C5" w14:textId="77777777" w:rsidR="00102D60" w:rsidRDefault="00102D60" w:rsidP="0082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814E" w14:textId="2D90AA3C" w:rsidR="00A13AF2" w:rsidRDefault="00A13AF2">
    <w:pPr>
      <w:pStyle w:val="Footer"/>
    </w:pPr>
    <w:r w:rsidRPr="003330B9">
      <w:rPr>
        <w:b/>
        <w:noProof/>
        <w:color w:val="0000FF"/>
        <w:sz w:val="16"/>
        <w:szCs w:val="16"/>
      </w:rPr>
      <mc:AlternateContent>
        <mc:Choice Requires="wps">
          <w:drawing>
            <wp:anchor distT="45720" distB="45720" distL="114300" distR="114300" simplePos="0" relativeHeight="251665408" behindDoc="0" locked="0" layoutInCell="1" allowOverlap="1" wp14:anchorId="566AD74E" wp14:editId="4663620C">
              <wp:simplePos x="0" y="0"/>
              <wp:positionH relativeFrom="margin">
                <wp:posOffset>5168900</wp:posOffset>
              </wp:positionH>
              <wp:positionV relativeFrom="paragraph">
                <wp:posOffset>-19685</wp:posOffset>
              </wp:positionV>
              <wp:extent cx="1285875" cy="381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81000"/>
                      </a:xfrm>
                      <a:prstGeom prst="rect">
                        <a:avLst/>
                      </a:prstGeom>
                      <a:noFill/>
                      <a:ln w="9525">
                        <a:noFill/>
                        <a:miter lim="800000"/>
                        <a:headEnd/>
                        <a:tailEnd/>
                      </a:ln>
                    </wps:spPr>
                    <wps:txbx>
                      <w:txbxContent>
                        <w:p w14:paraId="4B2F8096" w14:textId="77777777" w:rsidR="00A13AF2" w:rsidRPr="00D201EF" w:rsidRDefault="00A13AF2" w:rsidP="00A13AF2">
                          <w:pPr>
                            <w:rPr>
                              <w:rFonts w:ascii="Arial" w:hAnsi="Arial" w:cs="Arial"/>
                              <w:b/>
                              <w:bCs/>
                              <w:color w:val="FFFFFF" w:themeColor="background1"/>
                              <w:sz w:val="36"/>
                              <w:szCs w:val="36"/>
                            </w:rPr>
                          </w:pPr>
                          <w:r w:rsidRPr="00D201EF">
                            <w:rPr>
                              <w:rFonts w:ascii="Arial" w:hAnsi="Arial" w:cs="Arial"/>
                              <w:b/>
                              <w:bCs/>
                              <w:color w:val="FFFFFF" w:themeColor="background1"/>
                              <w:sz w:val="36"/>
                              <w:szCs w:val="36"/>
                            </w:rPr>
                            <w:t>Regina.ca</w:t>
                          </w:r>
                        </w:p>
                        <w:p w14:paraId="7864D3A7" w14:textId="77777777" w:rsidR="00A13AF2" w:rsidRDefault="00A13AF2" w:rsidP="00A13A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AD74E" id="_x0000_t202" coordsize="21600,21600" o:spt="202" path="m,l,21600r21600,l21600,xe">
              <v:stroke joinstyle="miter"/>
              <v:path gradientshapeok="t" o:connecttype="rect"/>
            </v:shapetype>
            <v:shape id="Text Box 2" o:spid="_x0000_s1026" type="#_x0000_t202" style="position:absolute;margin-left:407pt;margin-top:-1.55pt;width:101.25pt;height:3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" filled="f" stroked="f">
              <v:textbox>
                <w:txbxContent>
                  <w:p w14:paraId="4B2F8096" w14:textId="77777777" w:rsidR="00A13AF2" w:rsidRPr="00D201EF" w:rsidRDefault="00A13AF2" w:rsidP="00A13AF2">
                    <w:pPr>
                      <w:rPr>
                        <w:rFonts w:ascii="Arial" w:hAnsi="Arial" w:cs="Arial"/>
                        <w:b/>
                        <w:bCs/>
                        <w:color w:val="FFFFFF" w:themeColor="background1"/>
                        <w:sz w:val="36"/>
                        <w:szCs w:val="36"/>
                      </w:rPr>
                    </w:pPr>
                    <w:r w:rsidRPr="00D201EF">
                      <w:rPr>
                        <w:rFonts w:ascii="Arial" w:hAnsi="Arial" w:cs="Arial"/>
                        <w:b/>
                        <w:bCs/>
                        <w:color w:val="FFFFFF" w:themeColor="background1"/>
                        <w:sz w:val="36"/>
                        <w:szCs w:val="36"/>
                      </w:rPr>
                      <w:t>Regina.ca</w:t>
                    </w:r>
                  </w:p>
                  <w:p w14:paraId="7864D3A7" w14:textId="77777777" w:rsidR="00A13AF2" w:rsidRDefault="00A13AF2" w:rsidP="00A13AF2"/>
                </w:txbxContent>
              </v:textbox>
              <w10:wrap anchorx="margin"/>
            </v:shape>
          </w:pict>
        </mc:Fallback>
      </mc:AlternateContent>
    </w:r>
    <w:r>
      <w:rPr>
        <w:noProof/>
      </w:rPr>
      <w:drawing>
        <wp:anchor distT="0" distB="0" distL="114300" distR="114300" simplePos="0" relativeHeight="251661312" behindDoc="0" locked="0" layoutInCell="1" allowOverlap="1" wp14:anchorId="2DF63D88" wp14:editId="3CDEBDC7">
          <wp:simplePos x="0" y="0"/>
          <wp:positionH relativeFrom="page">
            <wp:posOffset>-349250</wp:posOffset>
          </wp:positionH>
          <wp:positionV relativeFrom="paragraph">
            <wp:posOffset>-488950</wp:posOffset>
          </wp:positionV>
          <wp:extent cx="8210550" cy="15240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0550" cy="1524000"/>
                  </a:xfrm>
                  <a:prstGeom prst="rect">
                    <a:avLst/>
                  </a:prstGeom>
                  <a:noFill/>
                </pic:spPr>
              </pic:pic>
            </a:graphicData>
          </a:graphic>
          <wp14:sizeRelH relativeFrom="margin">
            <wp14:pctWidth>0</wp14:pctWidth>
          </wp14:sizeRelH>
          <wp14:sizeRelV relativeFrom="margin">
            <wp14:pctHeight>0</wp14:pctHeight>
          </wp14:sizeRelV>
        </wp:anchor>
      </w:drawing>
    </w:r>
    <w:r w:rsidRPr="002C151E">
      <w:rPr>
        <w:b/>
        <w:noProof/>
        <w:color w:val="0000FF"/>
        <w:sz w:val="16"/>
        <w:szCs w:val="16"/>
      </w:rPr>
      <mc:AlternateContent>
        <mc:Choice Requires="wps">
          <w:drawing>
            <wp:anchor distT="45720" distB="45720" distL="114300" distR="114300" simplePos="0" relativeHeight="251663360" behindDoc="0" locked="0" layoutInCell="1" allowOverlap="1" wp14:anchorId="3E6C3CD8" wp14:editId="32CECA74">
              <wp:simplePos x="0" y="0"/>
              <wp:positionH relativeFrom="column">
                <wp:posOffset>-641350</wp:posOffset>
              </wp:positionH>
              <wp:positionV relativeFrom="paragraph">
                <wp:posOffset>-432435</wp:posOffset>
              </wp:positionV>
              <wp:extent cx="2847975"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28700"/>
                      </a:xfrm>
                      <a:prstGeom prst="rect">
                        <a:avLst/>
                      </a:prstGeom>
                      <a:noFill/>
                      <a:ln w="9525">
                        <a:noFill/>
                        <a:miter lim="800000"/>
                        <a:headEnd/>
                        <a:tailEnd/>
                      </a:ln>
                    </wps:spPr>
                    <wps:txbx>
                      <w:txbxContent>
                        <w:p w14:paraId="5664DF85" w14:textId="77777777" w:rsidR="00A13AF2" w:rsidRPr="00D201EF" w:rsidRDefault="00A13AF2" w:rsidP="00A13AF2">
                          <w:pPr>
                            <w:rPr>
                              <w:rFonts w:ascii="Arial" w:hAnsi="Arial" w:cs="Arial"/>
                              <w:color w:val="FFFFFF" w:themeColor="background1"/>
                              <w:sz w:val="18"/>
                              <w:szCs w:val="18"/>
                            </w:rPr>
                          </w:pPr>
                        </w:p>
                        <w:p w14:paraId="76DFE1EE" w14:textId="77777777" w:rsidR="00A13AF2" w:rsidRPr="00D201EF" w:rsidRDefault="00A13AF2" w:rsidP="00A13AF2">
                          <w:pPr>
                            <w:rPr>
                              <w:rFonts w:ascii="Arial" w:hAnsi="Arial" w:cs="Arial"/>
                              <w:color w:val="FFFFFF" w:themeColor="background1"/>
                              <w:sz w:val="18"/>
                              <w:szCs w:val="18"/>
                            </w:rPr>
                          </w:pPr>
                          <w:r w:rsidRPr="00D201EF">
                            <w:rPr>
                              <w:rFonts w:ascii="Arial" w:hAnsi="Arial" w:cs="Arial"/>
                              <w:color w:val="FFFFFF" w:themeColor="background1"/>
                              <w:sz w:val="18"/>
                              <w:szCs w:val="18"/>
                            </w:rPr>
                            <w:t xml:space="preserve">Planning &amp; Development Services Department </w:t>
                          </w:r>
                        </w:p>
                        <w:p w14:paraId="05EB67E4" w14:textId="77777777" w:rsidR="00A13AF2" w:rsidRPr="00D201EF" w:rsidRDefault="00A13AF2" w:rsidP="00A13AF2">
                          <w:pPr>
                            <w:rPr>
                              <w:rFonts w:ascii="Arial" w:hAnsi="Arial" w:cs="Arial"/>
                              <w:color w:val="FFFFFF" w:themeColor="background1"/>
                              <w:sz w:val="18"/>
                              <w:szCs w:val="18"/>
                            </w:rPr>
                          </w:pPr>
                          <w:r w:rsidRPr="00D201EF">
                            <w:rPr>
                              <w:rFonts w:ascii="Arial" w:hAnsi="Arial" w:cs="Arial"/>
                              <w:color w:val="FFFFFF" w:themeColor="background1"/>
                              <w:sz w:val="18"/>
                              <w:szCs w:val="18"/>
                            </w:rPr>
                            <w:t xml:space="preserve">Queen Elizabeth II Court │ 2476 Victoria Avenue </w:t>
                          </w:r>
                        </w:p>
                        <w:p w14:paraId="32FD5631" w14:textId="77777777" w:rsidR="00A13AF2" w:rsidRPr="00D201EF" w:rsidRDefault="00A13AF2" w:rsidP="00A13AF2">
                          <w:pPr>
                            <w:rPr>
                              <w:rFonts w:ascii="Arial" w:hAnsi="Arial" w:cs="Arial"/>
                              <w:color w:val="FFFFFF" w:themeColor="background1"/>
                              <w:sz w:val="18"/>
                              <w:szCs w:val="18"/>
                            </w:rPr>
                          </w:pPr>
                          <w:r w:rsidRPr="00D201EF">
                            <w:rPr>
                              <w:rFonts w:ascii="Arial" w:hAnsi="Arial" w:cs="Arial"/>
                              <w:color w:val="FFFFFF" w:themeColor="background1"/>
                              <w:sz w:val="18"/>
                              <w:szCs w:val="18"/>
                            </w:rPr>
                            <w:t>PO Box 1790 │ REGINA SK S4P 3C8</w:t>
                          </w:r>
                        </w:p>
                        <w:p w14:paraId="3BE070C4" w14:textId="77777777" w:rsidR="00A13AF2" w:rsidRPr="00D201EF" w:rsidRDefault="00A13AF2" w:rsidP="00A13AF2">
                          <w:pPr>
                            <w:rPr>
                              <w:rFonts w:ascii="Arial" w:hAnsi="Arial" w:cs="Arial"/>
                              <w:color w:val="FFFFFF" w:themeColor="background1"/>
                              <w:sz w:val="18"/>
                              <w:szCs w:val="18"/>
                            </w:rPr>
                          </w:pPr>
                          <w:r w:rsidRPr="00D201EF">
                            <w:rPr>
                              <w:rFonts w:ascii="Arial" w:hAnsi="Arial" w:cs="Arial"/>
                              <w:color w:val="FFFFFF" w:themeColor="background1"/>
                              <w:sz w:val="18"/>
                              <w:szCs w:val="18"/>
                            </w:rPr>
                            <w:t>P: 306-777-7000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C3CD8" id="_x0000_s1027" type="#_x0000_t202" style="position:absolute;margin-left:-50.5pt;margin-top:-34.05pt;width:224.25pt;height: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" filled="f" stroked="f">
              <v:textbox>
                <w:txbxContent>
                  <w:p w14:paraId="5664DF85" w14:textId="77777777" w:rsidR="00A13AF2" w:rsidRPr="00D201EF" w:rsidRDefault="00A13AF2" w:rsidP="00A13AF2">
                    <w:pPr>
                      <w:rPr>
                        <w:rFonts w:ascii="Arial" w:hAnsi="Arial" w:cs="Arial"/>
                        <w:color w:val="FFFFFF" w:themeColor="background1"/>
                        <w:sz w:val="18"/>
                        <w:szCs w:val="18"/>
                      </w:rPr>
                    </w:pPr>
                  </w:p>
                  <w:p w14:paraId="76DFE1EE" w14:textId="77777777" w:rsidR="00A13AF2" w:rsidRPr="00D201EF" w:rsidRDefault="00A13AF2" w:rsidP="00A13AF2">
                    <w:pPr>
                      <w:rPr>
                        <w:rFonts w:ascii="Arial" w:hAnsi="Arial" w:cs="Arial"/>
                        <w:color w:val="FFFFFF" w:themeColor="background1"/>
                        <w:sz w:val="18"/>
                        <w:szCs w:val="18"/>
                      </w:rPr>
                    </w:pPr>
                    <w:r w:rsidRPr="00D201EF">
                      <w:rPr>
                        <w:rFonts w:ascii="Arial" w:hAnsi="Arial" w:cs="Arial"/>
                        <w:color w:val="FFFFFF" w:themeColor="background1"/>
                        <w:sz w:val="18"/>
                        <w:szCs w:val="18"/>
                      </w:rPr>
                      <w:t xml:space="preserve">Planning &amp; Development Services Department </w:t>
                    </w:r>
                  </w:p>
                  <w:p w14:paraId="05EB67E4" w14:textId="77777777" w:rsidR="00A13AF2" w:rsidRPr="00D201EF" w:rsidRDefault="00A13AF2" w:rsidP="00A13AF2">
                    <w:pPr>
                      <w:rPr>
                        <w:rFonts w:ascii="Arial" w:hAnsi="Arial" w:cs="Arial"/>
                        <w:color w:val="FFFFFF" w:themeColor="background1"/>
                        <w:sz w:val="18"/>
                        <w:szCs w:val="18"/>
                      </w:rPr>
                    </w:pPr>
                    <w:r w:rsidRPr="00D201EF">
                      <w:rPr>
                        <w:rFonts w:ascii="Arial" w:hAnsi="Arial" w:cs="Arial"/>
                        <w:color w:val="FFFFFF" w:themeColor="background1"/>
                        <w:sz w:val="18"/>
                        <w:szCs w:val="18"/>
                      </w:rPr>
                      <w:t xml:space="preserve">Queen Elizabeth II Court │ 2476 Victoria Avenue </w:t>
                    </w:r>
                  </w:p>
                  <w:p w14:paraId="32FD5631" w14:textId="77777777" w:rsidR="00A13AF2" w:rsidRPr="00D201EF" w:rsidRDefault="00A13AF2" w:rsidP="00A13AF2">
                    <w:pPr>
                      <w:rPr>
                        <w:rFonts w:ascii="Arial" w:hAnsi="Arial" w:cs="Arial"/>
                        <w:color w:val="FFFFFF" w:themeColor="background1"/>
                        <w:sz w:val="18"/>
                        <w:szCs w:val="18"/>
                      </w:rPr>
                    </w:pPr>
                    <w:r w:rsidRPr="00D201EF">
                      <w:rPr>
                        <w:rFonts w:ascii="Arial" w:hAnsi="Arial" w:cs="Arial"/>
                        <w:color w:val="FFFFFF" w:themeColor="background1"/>
                        <w:sz w:val="18"/>
                        <w:szCs w:val="18"/>
                      </w:rPr>
                      <w:t>PO Box 1790 │ REGINA SK S4P 3C8</w:t>
                    </w:r>
                  </w:p>
                  <w:p w14:paraId="3BE070C4" w14:textId="77777777" w:rsidR="00A13AF2" w:rsidRPr="00D201EF" w:rsidRDefault="00A13AF2" w:rsidP="00A13AF2">
                    <w:pPr>
                      <w:rPr>
                        <w:rFonts w:ascii="Arial" w:hAnsi="Arial" w:cs="Arial"/>
                        <w:color w:val="FFFFFF" w:themeColor="background1"/>
                        <w:sz w:val="18"/>
                        <w:szCs w:val="18"/>
                      </w:rPr>
                    </w:pPr>
                    <w:r w:rsidRPr="00D201EF">
                      <w:rPr>
                        <w:rFonts w:ascii="Arial" w:hAnsi="Arial" w:cs="Arial"/>
                        <w:color w:val="FFFFFF" w:themeColor="background1"/>
                        <w:sz w:val="18"/>
                        <w:szCs w:val="18"/>
                      </w:rPr>
                      <w:t>P: 306-777-7000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946E" w14:textId="77777777" w:rsidR="00102D60" w:rsidRDefault="00102D60" w:rsidP="0082474B">
      <w:pPr>
        <w:spacing w:after="0" w:line="240" w:lineRule="auto"/>
      </w:pPr>
      <w:r>
        <w:separator/>
      </w:r>
    </w:p>
  </w:footnote>
  <w:footnote w:type="continuationSeparator" w:id="0">
    <w:p w14:paraId="7A873EE2" w14:textId="77777777" w:rsidR="00102D60" w:rsidRDefault="00102D60" w:rsidP="00824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409" w14:textId="77777777" w:rsidR="0082474B" w:rsidRDefault="0082474B">
    <w:pPr>
      <w:pStyle w:val="Header"/>
      <w:rPr>
        <w:noProof/>
      </w:rPr>
    </w:pPr>
  </w:p>
  <w:p w14:paraId="24F8C9AD" w14:textId="152A77C9" w:rsidR="0082474B" w:rsidRDefault="00A13AF2">
    <w:pPr>
      <w:pStyle w:val="Header"/>
    </w:pPr>
    <w:r>
      <w:rPr>
        <w:noProof/>
      </w:rPr>
      <w:drawing>
        <wp:anchor distT="0" distB="0" distL="114300" distR="114300" simplePos="0" relativeHeight="251667456" behindDoc="0" locked="0" layoutInCell="1" allowOverlap="1" wp14:anchorId="70B3CF24" wp14:editId="734E2617">
          <wp:simplePos x="0" y="0"/>
          <wp:positionH relativeFrom="margin">
            <wp:posOffset>-19050</wp:posOffset>
          </wp:positionH>
          <wp:positionV relativeFrom="paragraph">
            <wp:posOffset>108585</wp:posOffset>
          </wp:positionV>
          <wp:extent cx="1724025" cy="509905"/>
          <wp:effectExtent l="0" t="0" r="9525" b="4445"/>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099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BE98"/>
    <w:multiLevelType w:val="hybridMultilevel"/>
    <w:tmpl w:val="61FA2B24"/>
    <w:lvl w:ilvl="0" w:tplc="634A96C4">
      <w:start w:val="1"/>
      <w:numFmt w:val="lowerLetter"/>
      <w:lvlText w:val="%1."/>
      <w:lvlJc w:val="left"/>
      <w:pPr>
        <w:ind w:left="720" w:hanging="360"/>
      </w:pPr>
    </w:lvl>
    <w:lvl w:ilvl="1" w:tplc="6E760E0C">
      <w:start w:val="1"/>
      <w:numFmt w:val="lowerLetter"/>
      <w:lvlText w:val="%2."/>
      <w:lvlJc w:val="left"/>
      <w:pPr>
        <w:ind w:left="1440" w:hanging="360"/>
      </w:pPr>
    </w:lvl>
    <w:lvl w:ilvl="2" w:tplc="5F7464C4">
      <w:start w:val="1"/>
      <w:numFmt w:val="lowerRoman"/>
      <w:lvlText w:val="%3."/>
      <w:lvlJc w:val="right"/>
      <w:pPr>
        <w:ind w:left="2160" w:hanging="180"/>
      </w:pPr>
    </w:lvl>
    <w:lvl w:ilvl="3" w:tplc="334A15B2">
      <w:start w:val="1"/>
      <w:numFmt w:val="decimal"/>
      <w:lvlText w:val="%4."/>
      <w:lvlJc w:val="left"/>
      <w:pPr>
        <w:ind w:left="2880" w:hanging="360"/>
      </w:pPr>
    </w:lvl>
    <w:lvl w:ilvl="4" w:tplc="C3BEC590">
      <w:start w:val="1"/>
      <w:numFmt w:val="lowerLetter"/>
      <w:lvlText w:val="%5."/>
      <w:lvlJc w:val="left"/>
      <w:pPr>
        <w:ind w:left="3600" w:hanging="360"/>
      </w:pPr>
    </w:lvl>
    <w:lvl w:ilvl="5" w:tplc="D8D87C84">
      <w:start w:val="1"/>
      <w:numFmt w:val="lowerRoman"/>
      <w:lvlText w:val="%6."/>
      <w:lvlJc w:val="right"/>
      <w:pPr>
        <w:ind w:left="4320" w:hanging="180"/>
      </w:pPr>
    </w:lvl>
    <w:lvl w:ilvl="6" w:tplc="393863CA">
      <w:start w:val="1"/>
      <w:numFmt w:val="decimal"/>
      <w:lvlText w:val="%7."/>
      <w:lvlJc w:val="left"/>
      <w:pPr>
        <w:ind w:left="5040" w:hanging="360"/>
      </w:pPr>
    </w:lvl>
    <w:lvl w:ilvl="7" w:tplc="D7DA6CBC">
      <w:start w:val="1"/>
      <w:numFmt w:val="lowerLetter"/>
      <w:lvlText w:val="%8."/>
      <w:lvlJc w:val="left"/>
      <w:pPr>
        <w:ind w:left="5760" w:hanging="360"/>
      </w:pPr>
    </w:lvl>
    <w:lvl w:ilvl="8" w:tplc="EE805A0C">
      <w:start w:val="1"/>
      <w:numFmt w:val="lowerRoman"/>
      <w:lvlText w:val="%9."/>
      <w:lvlJc w:val="right"/>
      <w:pPr>
        <w:ind w:left="6480" w:hanging="180"/>
      </w:pPr>
    </w:lvl>
  </w:abstractNum>
  <w:abstractNum w:abstractNumId="1" w15:restartNumberingAfterBreak="0">
    <w:nsid w:val="28015FF3"/>
    <w:multiLevelType w:val="hybridMultilevel"/>
    <w:tmpl w:val="91B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B12C2"/>
    <w:multiLevelType w:val="hybridMultilevel"/>
    <w:tmpl w:val="B2167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45005D"/>
    <w:multiLevelType w:val="hybridMultilevel"/>
    <w:tmpl w:val="4AE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C5310"/>
    <w:multiLevelType w:val="hybridMultilevel"/>
    <w:tmpl w:val="91FC0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F81F20"/>
    <w:multiLevelType w:val="hybridMultilevel"/>
    <w:tmpl w:val="A1FEF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FED9D9"/>
    <w:multiLevelType w:val="hybridMultilevel"/>
    <w:tmpl w:val="8BB2BCF0"/>
    <w:lvl w:ilvl="0" w:tplc="F1CCB7E8">
      <w:start w:val="2"/>
      <w:numFmt w:val="lowerLetter"/>
      <w:lvlText w:val="%1."/>
      <w:lvlJc w:val="left"/>
      <w:pPr>
        <w:ind w:left="720" w:hanging="360"/>
      </w:pPr>
    </w:lvl>
    <w:lvl w:ilvl="1" w:tplc="D854AF20">
      <w:start w:val="1"/>
      <w:numFmt w:val="lowerLetter"/>
      <w:lvlText w:val="%2."/>
      <w:lvlJc w:val="left"/>
      <w:pPr>
        <w:ind w:left="1440" w:hanging="360"/>
      </w:pPr>
    </w:lvl>
    <w:lvl w:ilvl="2" w:tplc="06BEEAE2">
      <w:start w:val="1"/>
      <w:numFmt w:val="lowerRoman"/>
      <w:lvlText w:val="%3."/>
      <w:lvlJc w:val="right"/>
      <w:pPr>
        <w:ind w:left="2160" w:hanging="180"/>
      </w:pPr>
    </w:lvl>
    <w:lvl w:ilvl="3" w:tplc="93107240">
      <w:start w:val="1"/>
      <w:numFmt w:val="decimal"/>
      <w:lvlText w:val="%4."/>
      <w:lvlJc w:val="left"/>
      <w:pPr>
        <w:ind w:left="2880" w:hanging="360"/>
      </w:pPr>
    </w:lvl>
    <w:lvl w:ilvl="4" w:tplc="5DD09156">
      <w:start w:val="1"/>
      <w:numFmt w:val="lowerLetter"/>
      <w:lvlText w:val="%5."/>
      <w:lvlJc w:val="left"/>
      <w:pPr>
        <w:ind w:left="3600" w:hanging="360"/>
      </w:pPr>
    </w:lvl>
    <w:lvl w:ilvl="5" w:tplc="F49ED764">
      <w:start w:val="1"/>
      <w:numFmt w:val="lowerRoman"/>
      <w:lvlText w:val="%6."/>
      <w:lvlJc w:val="right"/>
      <w:pPr>
        <w:ind w:left="4320" w:hanging="180"/>
      </w:pPr>
    </w:lvl>
    <w:lvl w:ilvl="6" w:tplc="90326A88">
      <w:start w:val="1"/>
      <w:numFmt w:val="decimal"/>
      <w:lvlText w:val="%7."/>
      <w:lvlJc w:val="left"/>
      <w:pPr>
        <w:ind w:left="5040" w:hanging="360"/>
      </w:pPr>
    </w:lvl>
    <w:lvl w:ilvl="7" w:tplc="4FB897EA">
      <w:start w:val="1"/>
      <w:numFmt w:val="lowerLetter"/>
      <w:lvlText w:val="%8."/>
      <w:lvlJc w:val="left"/>
      <w:pPr>
        <w:ind w:left="5760" w:hanging="360"/>
      </w:pPr>
    </w:lvl>
    <w:lvl w:ilvl="8" w:tplc="7C6A4C5C">
      <w:start w:val="1"/>
      <w:numFmt w:val="lowerRoman"/>
      <w:lvlText w:val="%9."/>
      <w:lvlJc w:val="right"/>
      <w:pPr>
        <w:ind w:left="6480" w:hanging="180"/>
      </w:pPr>
    </w:lvl>
  </w:abstractNum>
  <w:abstractNum w:abstractNumId="7" w15:restartNumberingAfterBreak="0">
    <w:nsid w:val="68E31E56"/>
    <w:multiLevelType w:val="hybridMultilevel"/>
    <w:tmpl w:val="6AEC69CE"/>
    <w:lvl w:ilvl="0" w:tplc="EA1A9A1A">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0193655">
    <w:abstractNumId w:val="3"/>
  </w:num>
  <w:num w:numId="2" w16cid:durableId="1282567719">
    <w:abstractNumId w:val="1"/>
  </w:num>
  <w:num w:numId="3" w16cid:durableId="1920366325">
    <w:abstractNumId w:val="4"/>
  </w:num>
  <w:num w:numId="4" w16cid:durableId="489978219">
    <w:abstractNumId w:val="6"/>
  </w:num>
  <w:num w:numId="5" w16cid:durableId="1216576445">
    <w:abstractNumId w:val="0"/>
  </w:num>
  <w:num w:numId="6" w16cid:durableId="837119021">
    <w:abstractNumId w:val="5"/>
  </w:num>
  <w:num w:numId="7" w16cid:durableId="620697354">
    <w:abstractNumId w:val="4"/>
  </w:num>
  <w:num w:numId="8" w16cid:durableId="368335163">
    <w:abstractNumId w:val="7"/>
  </w:num>
  <w:num w:numId="9" w16cid:durableId="1984237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0sjS1NDQyNTI2NDNV0lEKTi0uzszPAymwrAUAa2ZhnywAAAA="/>
  </w:docVars>
  <w:rsids>
    <w:rsidRoot w:val="001C1699"/>
    <w:rsid w:val="00001A56"/>
    <w:rsid w:val="00016A54"/>
    <w:rsid w:val="00020623"/>
    <w:rsid w:val="00027825"/>
    <w:rsid w:val="00030109"/>
    <w:rsid w:val="00032502"/>
    <w:rsid w:val="00032BB1"/>
    <w:rsid w:val="00034BD6"/>
    <w:rsid w:val="00043A32"/>
    <w:rsid w:val="00046946"/>
    <w:rsid w:val="00047E2E"/>
    <w:rsid w:val="000500B8"/>
    <w:rsid w:val="000501C1"/>
    <w:rsid w:val="0005059A"/>
    <w:rsid w:val="00050CAE"/>
    <w:rsid w:val="00060403"/>
    <w:rsid w:val="00061A8D"/>
    <w:rsid w:val="0007368A"/>
    <w:rsid w:val="000748EE"/>
    <w:rsid w:val="00082F6A"/>
    <w:rsid w:val="000A40FB"/>
    <w:rsid w:val="000B48B5"/>
    <w:rsid w:val="000C19B1"/>
    <w:rsid w:val="000C4F4F"/>
    <w:rsid w:val="000C7B5C"/>
    <w:rsid w:val="000D0317"/>
    <w:rsid w:val="000D0A43"/>
    <w:rsid w:val="000D28E9"/>
    <w:rsid w:val="000D3C74"/>
    <w:rsid w:val="000E2C43"/>
    <w:rsid w:val="000E62E5"/>
    <w:rsid w:val="000F50C9"/>
    <w:rsid w:val="000F5597"/>
    <w:rsid w:val="000F596E"/>
    <w:rsid w:val="00102D60"/>
    <w:rsid w:val="001312AD"/>
    <w:rsid w:val="001438AE"/>
    <w:rsid w:val="00144419"/>
    <w:rsid w:val="001519DB"/>
    <w:rsid w:val="001524F7"/>
    <w:rsid w:val="00156BD9"/>
    <w:rsid w:val="001629D7"/>
    <w:rsid w:val="0016570C"/>
    <w:rsid w:val="00173763"/>
    <w:rsid w:val="001A1E09"/>
    <w:rsid w:val="001A3B04"/>
    <w:rsid w:val="001A3F3E"/>
    <w:rsid w:val="001A5A5B"/>
    <w:rsid w:val="001B2E92"/>
    <w:rsid w:val="001B46C4"/>
    <w:rsid w:val="001C05F6"/>
    <w:rsid w:val="001C1699"/>
    <w:rsid w:val="001C6D8B"/>
    <w:rsid w:val="001D22EF"/>
    <w:rsid w:val="001E2761"/>
    <w:rsid w:val="001E3188"/>
    <w:rsid w:val="001E398B"/>
    <w:rsid w:val="001E63A1"/>
    <w:rsid w:val="001F3968"/>
    <w:rsid w:val="00200C8C"/>
    <w:rsid w:val="00201C09"/>
    <w:rsid w:val="00203C52"/>
    <w:rsid w:val="002043FD"/>
    <w:rsid w:val="00221A03"/>
    <w:rsid w:val="00221A9D"/>
    <w:rsid w:val="0022582A"/>
    <w:rsid w:val="0022655D"/>
    <w:rsid w:val="00231281"/>
    <w:rsid w:val="002417F1"/>
    <w:rsid w:val="00242F7A"/>
    <w:rsid w:val="00247389"/>
    <w:rsid w:val="00262020"/>
    <w:rsid w:val="00263C90"/>
    <w:rsid w:val="002652B3"/>
    <w:rsid w:val="00272B6D"/>
    <w:rsid w:val="00272B76"/>
    <w:rsid w:val="00272BD3"/>
    <w:rsid w:val="002739E8"/>
    <w:rsid w:val="00275AF6"/>
    <w:rsid w:val="00282024"/>
    <w:rsid w:val="00284B3C"/>
    <w:rsid w:val="00285C99"/>
    <w:rsid w:val="002908B5"/>
    <w:rsid w:val="002A15BF"/>
    <w:rsid w:val="002A422A"/>
    <w:rsid w:val="002B33D6"/>
    <w:rsid w:val="002C3D45"/>
    <w:rsid w:val="002C5CE5"/>
    <w:rsid w:val="002D41EE"/>
    <w:rsid w:val="002D4233"/>
    <w:rsid w:val="002E4740"/>
    <w:rsid w:val="002F213C"/>
    <w:rsid w:val="003010F4"/>
    <w:rsid w:val="0030365F"/>
    <w:rsid w:val="00307C0A"/>
    <w:rsid w:val="00312876"/>
    <w:rsid w:val="003147A9"/>
    <w:rsid w:val="0032000A"/>
    <w:rsid w:val="0032092E"/>
    <w:rsid w:val="003242AE"/>
    <w:rsid w:val="00336626"/>
    <w:rsid w:val="0036369A"/>
    <w:rsid w:val="00370F1D"/>
    <w:rsid w:val="00376AF1"/>
    <w:rsid w:val="003843FF"/>
    <w:rsid w:val="0038550F"/>
    <w:rsid w:val="00397576"/>
    <w:rsid w:val="003A1FAF"/>
    <w:rsid w:val="003B1BF0"/>
    <w:rsid w:val="003B42C2"/>
    <w:rsid w:val="003C4D78"/>
    <w:rsid w:val="003C4E0C"/>
    <w:rsid w:val="003F005A"/>
    <w:rsid w:val="003F09C5"/>
    <w:rsid w:val="00401F7C"/>
    <w:rsid w:val="00410F0D"/>
    <w:rsid w:val="00412865"/>
    <w:rsid w:val="00420A40"/>
    <w:rsid w:val="00421A9A"/>
    <w:rsid w:val="00440C05"/>
    <w:rsid w:val="004447D3"/>
    <w:rsid w:val="004457FD"/>
    <w:rsid w:val="00464206"/>
    <w:rsid w:val="00477988"/>
    <w:rsid w:val="00485AA0"/>
    <w:rsid w:val="004869E6"/>
    <w:rsid w:val="00490A76"/>
    <w:rsid w:val="00491694"/>
    <w:rsid w:val="00493730"/>
    <w:rsid w:val="00497CD2"/>
    <w:rsid w:val="004A1B72"/>
    <w:rsid w:val="004A3ED9"/>
    <w:rsid w:val="004C035B"/>
    <w:rsid w:val="004C1D3F"/>
    <w:rsid w:val="004D6BE1"/>
    <w:rsid w:val="004D7D30"/>
    <w:rsid w:val="004D7F89"/>
    <w:rsid w:val="004F364A"/>
    <w:rsid w:val="00507F80"/>
    <w:rsid w:val="005107CC"/>
    <w:rsid w:val="0051712F"/>
    <w:rsid w:val="005251EE"/>
    <w:rsid w:val="0053123B"/>
    <w:rsid w:val="005348DF"/>
    <w:rsid w:val="005438EF"/>
    <w:rsid w:val="005562E1"/>
    <w:rsid w:val="00560F2F"/>
    <w:rsid w:val="00563B93"/>
    <w:rsid w:val="00580C00"/>
    <w:rsid w:val="005916D9"/>
    <w:rsid w:val="005B581B"/>
    <w:rsid w:val="005C2E31"/>
    <w:rsid w:val="005D25EB"/>
    <w:rsid w:val="005D528B"/>
    <w:rsid w:val="005E3579"/>
    <w:rsid w:val="005F0205"/>
    <w:rsid w:val="005F7F3A"/>
    <w:rsid w:val="0060327D"/>
    <w:rsid w:val="0060531C"/>
    <w:rsid w:val="00605BE9"/>
    <w:rsid w:val="0060705F"/>
    <w:rsid w:val="00607CB9"/>
    <w:rsid w:val="00611CA4"/>
    <w:rsid w:val="00614591"/>
    <w:rsid w:val="0062107F"/>
    <w:rsid w:val="0062331F"/>
    <w:rsid w:val="00630DD1"/>
    <w:rsid w:val="00634D52"/>
    <w:rsid w:val="006448F7"/>
    <w:rsid w:val="00651F8E"/>
    <w:rsid w:val="00657007"/>
    <w:rsid w:val="00662E67"/>
    <w:rsid w:val="0069298D"/>
    <w:rsid w:val="006A00C2"/>
    <w:rsid w:val="006D09CF"/>
    <w:rsid w:val="006D2341"/>
    <w:rsid w:val="006E79C2"/>
    <w:rsid w:val="00700514"/>
    <w:rsid w:val="007008E9"/>
    <w:rsid w:val="0070124D"/>
    <w:rsid w:val="00707AEF"/>
    <w:rsid w:val="00717670"/>
    <w:rsid w:val="007246CA"/>
    <w:rsid w:val="00726A34"/>
    <w:rsid w:val="00731323"/>
    <w:rsid w:val="00736E30"/>
    <w:rsid w:val="00741B61"/>
    <w:rsid w:val="00751058"/>
    <w:rsid w:val="00761763"/>
    <w:rsid w:val="007623AB"/>
    <w:rsid w:val="0076281E"/>
    <w:rsid w:val="007630B3"/>
    <w:rsid w:val="00765A42"/>
    <w:rsid w:val="0077155D"/>
    <w:rsid w:val="00771748"/>
    <w:rsid w:val="00773C70"/>
    <w:rsid w:val="00774312"/>
    <w:rsid w:val="0077495D"/>
    <w:rsid w:val="00780866"/>
    <w:rsid w:val="00786719"/>
    <w:rsid w:val="00786B41"/>
    <w:rsid w:val="00787E25"/>
    <w:rsid w:val="00794975"/>
    <w:rsid w:val="00797F54"/>
    <w:rsid w:val="007A5D04"/>
    <w:rsid w:val="007B73DC"/>
    <w:rsid w:val="007D1A45"/>
    <w:rsid w:val="007D669C"/>
    <w:rsid w:val="007E6B00"/>
    <w:rsid w:val="007F0955"/>
    <w:rsid w:val="007F284C"/>
    <w:rsid w:val="00801A69"/>
    <w:rsid w:val="00811380"/>
    <w:rsid w:val="008122A3"/>
    <w:rsid w:val="008135B8"/>
    <w:rsid w:val="008202B2"/>
    <w:rsid w:val="00821E46"/>
    <w:rsid w:val="00823B3B"/>
    <w:rsid w:val="0082474B"/>
    <w:rsid w:val="00824FC1"/>
    <w:rsid w:val="00826311"/>
    <w:rsid w:val="00837FB6"/>
    <w:rsid w:val="00857BC9"/>
    <w:rsid w:val="00860F0F"/>
    <w:rsid w:val="00862F1B"/>
    <w:rsid w:val="00870195"/>
    <w:rsid w:val="00870D27"/>
    <w:rsid w:val="00876671"/>
    <w:rsid w:val="00892043"/>
    <w:rsid w:val="008945F3"/>
    <w:rsid w:val="008A03E1"/>
    <w:rsid w:val="008A5999"/>
    <w:rsid w:val="008C09A3"/>
    <w:rsid w:val="008D0696"/>
    <w:rsid w:val="008D0C00"/>
    <w:rsid w:val="008D768D"/>
    <w:rsid w:val="008E2729"/>
    <w:rsid w:val="008F3116"/>
    <w:rsid w:val="00902116"/>
    <w:rsid w:val="00904828"/>
    <w:rsid w:val="00917F6A"/>
    <w:rsid w:val="00925714"/>
    <w:rsid w:val="00940354"/>
    <w:rsid w:val="0094242E"/>
    <w:rsid w:val="0095626B"/>
    <w:rsid w:val="0097415D"/>
    <w:rsid w:val="0098474A"/>
    <w:rsid w:val="00996ED3"/>
    <w:rsid w:val="009A1A5F"/>
    <w:rsid w:val="009A27CF"/>
    <w:rsid w:val="009A492C"/>
    <w:rsid w:val="009A64E7"/>
    <w:rsid w:val="009A6B3E"/>
    <w:rsid w:val="009D03FC"/>
    <w:rsid w:val="009D4943"/>
    <w:rsid w:val="009D60E9"/>
    <w:rsid w:val="009E06E6"/>
    <w:rsid w:val="009E0B8A"/>
    <w:rsid w:val="009E2742"/>
    <w:rsid w:val="009E2B8D"/>
    <w:rsid w:val="009E58EA"/>
    <w:rsid w:val="009F080A"/>
    <w:rsid w:val="009F41B0"/>
    <w:rsid w:val="009F73FB"/>
    <w:rsid w:val="00A05704"/>
    <w:rsid w:val="00A13AF2"/>
    <w:rsid w:val="00A271D7"/>
    <w:rsid w:val="00A32E0C"/>
    <w:rsid w:val="00A344D6"/>
    <w:rsid w:val="00A47AB4"/>
    <w:rsid w:val="00A5553D"/>
    <w:rsid w:val="00A615D0"/>
    <w:rsid w:val="00A6485F"/>
    <w:rsid w:val="00A71DFF"/>
    <w:rsid w:val="00A73BB4"/>
    <w:rsid w:val="00A83F16"/>
    <w:rsid w:val="00A84F3A"/>
    <w:rsid w:val="00A85DF7"/>
    <w:rsid w:val="00A9349E"/>
    <w:rsid w:val="00AA0C1A"/>
    <w:rsid w:val="00AB64EF"/>
    <w:rsid w:val="00AD197B"/>
    <w:rsid w:val="00AD7437"/>
    <w:rsid w:val="00AE2082"/>
    <w:rsid w:val="00AE2411"/>
    <w:rsid w:val="00AE3E79"/>
    <w:rsid w:val="00AE5912"/>
    <w:rsid w:val="00AE7209"/>
    <w:rsid w:val="00B242B5"/>
    <w:rsid w:val="00B2611E"/>
    <w:rsid w:val="00B31561"/>
    <w:rsid w:val="00B6176A"/>
    <w:rsid w:val="00B63616"/>
    <w:rsid w:val="00B6643B"/>
    <w:rsid w:val="00B66DC4"/>
    <w:rsid w:val="00B66FB0"/>
    <w:rsid w:val="00B671C7"/>
    <w:rsid w:val="00B75391"/>
    <w:rsid w:val="00B97583"/>
    <w:rsid w:val="00BA16C3"/>
    <w:rsid w:val="00BB55EF"/>
    <w:rsid w:val="00BB6A8F"/>
    <w:rsid w:val="00BC0272"/>
    <w:rsid w:val="00BC2C2F"/>
    <w:rsid w:val="00BD38B8"/>
    <w:rsid w:val="00BE6C3D"/>
    <w:rsid w:val="00BF1AEE"/>
    <w:rsid w:val="00BF7D9D"/>
    <w:rsid w:val="00C03547"/>
    <w:rsid w:val="00C07640"/>
    <w:rsid w:val="00C13537"/>
    <w:rsid w:val="00C154EA"/>
    <w:rsid w:val="00C203D9"/>
    <w:rsid w:val="00C26D7B"/>
    <w:rsid w:val="00C36DFE"/>
    <w:rsid w:val="00C423DD"/>
    <w:rsid w:val="00C50B1E"/>
    <w:rsid w:val="00C57897"/>
    <w:rsid w:val="00C75EBD"/>
    <w:rsid w:val="00C76E05"/>
    <w:rsid w:val="00C86BB1"/>
    <w:rsid w:val="00C96A11"/>
    <w:rsid w:val="00CB2F4A"/>
    <w:rsid w:val="00CB619C"/>
    <w:rsid w:val="00CB6755"/>
    <w:rsid w:val="00CE70B9"/>
    <w:rsid w:val="00CF39D7"/>
    <w:rsid w:val="00CF52D2"/>
    <w:rsid w:val="00CF60A9"/>
    <w:rsid w:val="00D00AB2"/>
    <w:rsid w:val="00D02927"/>
    <w:rsid w:val="00D070A0"/>
    <w:rsid w:val="00D11533"/>
    <w:rsid w:val="00D11734"/>
    <w:rsid w:val="00D12BF4"/>
    <w:rsid w:val="00D16E3E"/>
    <w:rsid w:val="00D21460"/>
    <w:rsid w:val="00D22209"/>
    <w:rsid w:val="00D33491"/>
    <w:rsid w:val="00D37E47"/>
    <w:rsid w:val="00D45549"/>
    <w:rsid w:val="00D504FF"/>
    <w:rsid w:val="00D55D57"/>
    <w:rsid w:val="00D635EC"/>
    <w:rsid w:val="00D75635"/>
    <w:rsid w:val="00D76A6D"/>
    <w:rsid w:val="00D9673E"/>
    <w:rsid w:val="00DA0F2E"/>
    <w:rsid w:val="00DB6EE5"/>
    <w:rsid w:val="00DC4C67"/>
    <w:rsid w:val="00DD166B"/>
    <w:rsid w:val="00DD251F"/>
    <w:rsid w:val="00DD4347"/>
    <w:rsid w:val="00DD6F86"/>
    <w:rsid w:val="00DE50C1"/>
    <w:rsid w:val="00DE5BA8"/>
    <w:rsid w:val="00E02250"/>
    <w:rsid w:val="00E2349F"/>
    <w:rsid w:val="00E251EB"/>
    <w:rsid w:val="00E476B4"/>
    <w:rsid w:val="00E5058D"/>
    <w:rsid w:val="00E77A83"/>
    <w:rsid w:val="00E81538"/>
    <w:rsid w:val="00E82E92"/>
    <w:rsid w:val="00EA46DB"/>
    <w:rsid w:val="00EA6D8B"/>
    <w:rsid w:val="00EB2151"/>
    <w:rsid w:val="00EB6254"/>
    <w:rsid w:val="00ED3578"/>
    <w:rsid w:val="00EE1075"/>
    <w:rsid w:val="00EE3EB0"/>
    <w:rsid w:val="00EF0799"/>
    <w:rsid w:val="00EF2707"/>
    <w:rsid w:val="00F00A68"/>
    <w:rsid w:val="00F03485"/>
    <w:rsid w:val="00F0471E"/>
    <w:rsid w:val="00F16DA9"/>
    <w:rsid w:val="00F214B9"/>
    <w:rsid w:val="00F33E8F"/>
    <w:rsid w:val="00F42ED3"/>
    <w:rsid w:val="00F6003F"/>
    <w:rsid w:val="00F61A8E"/>
    <w:rsid w:val="00F67F4B"/>
    <w:rsid w:val="00F75CC5"/>
    <w:rsid w:val="00FA3831"/>
    <w:rsid w:val="00FA4B8F"/>
    <w:rsid w:val="00FA5617"/>
    <w:rsid w:val="00FB086E"/>
    <w:rsid w:val="00FC316D"/>
    <w:rsid w:val="00FC5146"/>
    <w:rsid w:val="00FC76B9"/>
    <w:rsid w:val="00FD1061"/>
    <w:rsid w:val="00FD3E6D"/>
    <w:rsid w:val="00FE4696"/>
    <w:rsid w:val="00FF42E6"/>
    <w:rsid w:val="00FF4969"/>
    <w:rsid w:val="0108DEF0"/>
    <w:rsid w:val="040B694F"/>
    <w:rsid w:val="0434A7C3"/>
    <w:rsid w:val="06005CEF"/>
    <w:rsid w:val="0937FDB1"/>
    <w:rsid w:val="0994EE0D"/>
    <w:rsid w:val="0E03E6F0"/>
    <w:rsid w:val="0F61AAB2"/>
    <w:rsid w:val="1328811E"/>
    <w:rsid w:val="134033AA"/>
    <w:rsid w:val="183D99E4"/>
    <w:rsid w:val="1C4FA940"/>
    <w:rsid w:val="1E3E5168"/>
    <w:rsid w:val="1F41BB9B"/>
    <w:rsid w:val="23106466"/>
    <w:rsid w:val="24CC181E"/>
    <w:rsid w:val="26EAE5F1"/>
    <w:rsid w:val="2C8A13B8"/>
    <w:rsid w:val="2E7FDB35"/>
    <w:rsid w:val="3621E636"/>
    <w:rsid w:val="36CDD3F2"/>
    <w:rsid w:val="3840B409"/>
    <w:rsid w:val="394862D2"/>
    <w:rsid w:val="3D14970C"/>
    <w:rsid w:val="3FA1BF47"/>
    <w:rsid w:val="40BD22E7"/>
    <w:rsid w:val="4293D1A2"/>
    <w:rsid w:val="4AF5250F"/>
    <w:rsid w:val="4D8BFEAF"/>
    <w:rsid w:val="4DC6165C"/>
    <w:rsid w:val="4E3A1EF6"/>
    <w:rsid w:val="5208D52E"/>
    <w:rsid w:val="579515C4"/>
    <w:rsid w:val="5AD456CC"/>
    <w:rsid w:val="62F3D54E"/>
    <w:rsid w:val="64501496"/>
    <w:rsid w:val="65E5E7A9"/>
    <w:rsid w:val="6AB1D0E8"/>
    <w:rsid w:val="6B9557C4"/>
    <w:rsid w:val="6DD6871C"/>
    <w:rsid w:val="6F7DBA27"/>
    <w:rsid w:val="73196E82"/>
    <w:rsid w:val="7387414C"/>
    <w:rsid w:val="786FDF3E"/>
    <w:rsid w:val="7E21E685"/>
    <w:rsid w:val="7E87F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0F0C"/>
  <w15:chartTrackingRefBased/>
  <w15:docId w15:val="{86D35B61-03D9-46A8-B5D6-5FF56F98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206"/>
    <w:rPr>
      <w:color w:val="0563C1" w:themeColor="hyperlink"/>
      <w:u w:val="single"/>
    </w:rPr>
  </w:style>
  <w:style w:type="character" w:styleId="UnresolvedMention">
    <w:name w:val="Unresolved Mention"/>
    <w:basedOn w:val="DefaultParagraphFont"/>
    <w:uiPriority w:val="99"/>
    <w:unhideWhenUsed/>
    <w:rsid w:val="00464206"/>
    <w:rPr>
      <w:color w:val="605E5C"/>
      <w:shd w:val="clear" w:color="auto" w:fill="E1DFDD"/>
    </w:rPr>
  </w:style>
  <w:style w:type="character" w:styleId="FollowedHyperlink">
    <w:name w:val="FollowedHyperlink"/>
    <w:basedOn w:val="DefaultParagraphFont"/>
    <w:uiPriority w:val="99"/>
    <w:semiHidden/>
    <w:unhideWhenUsed/>
    <w:rsid w:val="00247389"/>
    <w:rPr>
      <w:color w:val="954F72" w:themeColor="followedHyperlink"/>
      <w:u w:val="single"/>
    </w:rPr>
  </w:style>
  <w:style w:type="character" w:styleId="CommentReference">
    <w:name w:val="annotation reference"/>
    <w:basedOn w:val="DefaultParagraphFont"/>
    <w:uiPriority w:val="99"/>
    <w:semiHidden/>
    <w:unhideWhenUsed/>
    <w:rsid w:val="00440C05"/>
    <w:rPr>
      <w:sz w:val="16"/>
      <w:szCs w:val="16"/>
    </w:rPr>
  </w:style>
  <w:style w:type="paragraph" w:styleId="CommentText">
    <w:name w:val="annotation text"/>
    <w:basedOn w:val="Normal"/>
    <w:link w:val="CommentTextChar"/>
    <w:uiPriority w:val="99"/>
    <w:unhideWhenUsed/>
    <w:rsid w:val="00440C05"/>
    <w:pPr>
      <w:spacing w:line="240" w:lineRule="auto"/>
    </w:pPr>
    <w:rPr>
      <w:sz w:val="20"/>
      <w:szCs w:val="20"/>
    </w:rPr>
  </w:style>
  <w:style w:type="character" w:customStyle="1" w:styleId="CommentTextChar">
    <w:name w:val="Comment Text Char"/>
    <w:basedOn w:val="DefaultParagraphFont"/>
    <w:link w:val="CommentText"/>
    <w:uiPriority w:val="99"/>
    <w:rsid w:val="00440C05"/>
    <w:rPr>
      <w:sz w:val="20"/>
      <w:szCs w:val="20"/>
    </w:rPr>
  </w:style>
  <w:style w:type="paragraph" w:styleId="CommentSubject">
    <w:name w:val="annotation subject"/>
    <w:basedOn w:val="CommentText"/>
    <w:next w:val="CommentText"/>
    <w:link w:val="CommentSubjectChar"/>
    <w:uiPriority w:val="99"/>
    <w:semiHidden/>
    <w:unhideWhenUsed/>
    <w:rsid w:val="00440C05"/>
    <w:rPr>
      <w:b/>
      <w:bCs/>
    </w:rPr>
  </w:style>
  <w:style w:type="character" w:customStyle="1" w:styleId="CommentSubjectChar">
    <w:name w:val="Comment Subject Char"/>
    <w:basedOn w:val="CommentTextChar"/>
    <w:link w:val="CommentSubject"/>
    <w:uiPriority w:val="99"/>
    <w:semiHidden/>
    <w:rsid w:val="00440C05"/>
    <w:rPr>
      <w:b/>
      <w:bCs/>
      <w:sz w:val="20"/>
      <w:szCs w:val="20"/>
    </w:rPr>
  </w:style>
  <w:style w:type="paragraph" w:styleId="ListParagraph">
    <w:name w:val="List Paragraph"/>
    <w:basedOn w:val="Normal"/>
    <w:uiPriority w:val="34"/>
    <w:qFormat/>
    <w:rsid w:val="006448F7"/>
    <w:pPr>
      <w:ind w:left="720"/>
      <w:contextualSpacing/>
    </w:pPr>
  </w:style>
  <w:style w:type="paragraph" w:styleId="NoSpacing">
    <w:name w:val="No Spacing"/>
    <w:uiPriority w:val="1"/>
    <w:qFormat/>
    <w:rsid w:val="00EB2151"/>
    <w:pPr>
      <w:spacing w:after="0" w:line="240" w:lineRule="auto"/>
    </w:pPr>
  </w:style>
  <w:style w:type="character" w:styleId="Mention">
    <w:name w:val="Mention"/>
    <w:basedOn w:val="DefaultParagraphFont"/>
    <w:uiPriority w:val="99"/>
    <w:unhideWhenUsed/>
    <w:rsid w:val="009F73FB"/>
    <w:rPr>
      <w:color w:val="2B579A"/>
      <w:shd w:val="clear" w:color="auto" w:fill="E1DFDD"/>
    </w:rPr>
  </w:style>
  <w:style w:type="paragraph" w:styleId="Revision">
    <w:name w:val="Revision"/>
    <w:hidden/>
    <w:uiPriority w:val="99"/>
    <w:semiHidden/>
    <w:rsid w:val="00786B41"/>
    <w:pPr>
      <w:spacing w:after="0" w:line="240" w:lineRule="auto"/>
    </w:pPr>
  </w:style>
  <w:style w:type="paragraph" w:styleId="Header">
    <w:name w:val="header"/>
    <w:basedOn w:val="Normal"/>
    <w:link w:val="HeaderChar"/>
    <w:uiPriority w:val="99"/>
    <w:unhideWhenUsed/>
    <w:rsid w:val="00824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74B"/>
  </w:style>
  <w:style w:type="paragraph" w:styleId="Footer">
    <w:name w:val="footer"/>
    <w:basedOn w:val="Normal"/>
    <w:link w:val="FooterChar"/>
    <w:uiPriority w:val="99"/>
    <w:unhideWhenUsed/>
    <w:rsid w:val="0082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74B"/>
  </w:style>
  <w:style w:type="character" w:customStyle="1" w:styleId="cf01">
    <w:name w:val="cf01"/>
    <w:basedOn w:val="DefaultParagraphFont"/>
    <w:rsid w:val="00823B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03717">
      <w:bodyDiv w:val="1"/>
      <w:marLeft w:val="0"/>
      <w:marRight w:val="0"/>
      <w:marTop w:val="0"/>
      <w:marBottom w:val="0"/>
      <w:divBdr>
        <w:top w:val="none" w:sz="0" w:space="0" w:color="auto"/>
        <w:left w:val="none" w:sz="0" w:space="0" w:color="auto"/>
        <w:bottom w:val="none" w:sz="0" w:space="0" w:color="auto"/>
        <w:right w:val="none" w:sz="0" w:space="0" w:color="auto"/>
      </w:divBdr>
    </w:div>
    <w:div w:id="480536667">
      <w:bodyDiv w:val="1"/>
      <w:marLeft w:val="0"/>
      <w:marRight w:val="0"/>
      <w:marTop w:val="0"/>
      <w:marBottom w:val="0"/>
      <w:divBdr>
        <w:top w:val="none" w:sz="0" w:space="0" w:color="auto"/>
        <w:left w:val="none" w:sz="0" w:space="0" w:color="auto"/>
        <w:bottom w:val="none" w:sz="0" w:space="0" w:color="auto"/>
        <w:right w:val="none" w:sz="0" w:space="0" w:color="auto"/>
      </w:divBdr>
    </w:div>
    <w:div w:id="786436362">
      <w:bodyDiv w:val="1"/>
      <w:marLeft w:val="0"/>
      <w:marRight w:val="0"/>
      <w:marTop w:val="0"/>
      <w:marBottom w:val="0"/>
      <w:divBdr>
        <w:top w:val="none" w:sz="0" w:space="0" w:color="auto"/>
        <w:left w:val="none" w:sz="0" w:space="0" w:color="auto"/>
        <w:bottom w:val="none" w:sz="0" w:space="0" w:color="auto"/>
        <w:right w:val="none" w:sz="0" w:space="0" w:color="auto"/>
      </w:divBdr>
    </w:div>
    <w:div w:id="928195696">
      <w:bodyDiv w:val="1"/>
      <w:marLeft w:val="0"/>
      <w:marRight w:val="0"/>
      <w:marTop w:val="0"/>
      <w:marBottom w:val="0"/>
      <w:divBdr>
        <w:top w:val="none" w:sz="0" w:space="0" w:color="auto"/>
        <w:left w:val="none" w:sz="0" w:space="0" w:color="auto"/>
        <w:bottom w:val="none" w:sz="0" w:space="0" w:color="auto"/>
        <w:right w:val="none" w:sz="0" w:space="0" w:color="auto"/>
      </w:divBdr>
    </w:div>
    <w:div w:id="1515724333">
      <w:bodyDiv w:val="1"/>
      <w:marLeft w:val="0"/>
      <w:marRight w:val="0"/>
      <w:marTop w:val="0"/>
      <w:marBottom w:val="0"/>
      <w:divBdr>
        <w:top w:val="none" w:sz="0" w:space="0" w:color="auto"/>
        <w:left w:val="none" w:sz="0" w:space="0" w:color="auto"/>
        <w:bottom w:val="none" w:sz="0" w:space="0" w:color="auto"/>
        <w:right w:val="none" w:sz="0" w:space="0" w:color="auto"/>
      </w:divBdr>
    </w:div>
    <w:div w:id="17974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na.ca/city-government/city-council/council-meetings/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Gislason</dc:creator>
  <cp:keywords/>
  <dc:description/>
  <cp:lastModifiedBy>Trish Deck</cp:lastModifiedBy>
  <cp:revision>2</cp:revision>
  <cp:lastPrinted>2023-02-06T20:01:00Z</cp:lastPrinted>
  <dcterms:created xsi:type="dcterms:W3CDTF">2023-02-24T19:10:00Z</dcterms:created>
  <dcterms:modified xsi:type="dcterms:W3CDTF">2023-02-24T19:10:00Z</dcterms:modified>
</cp:coreProperties>
</file>